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8F19" w14:textId="77777777" w:rsidR="008D6837" w:rsidRDefault="008D6837" w:rsidP="008D6837">
      <w:pPr>
        <w:jc w:val="both"/>
        <w:rPr>
          <w:rFonts w:ascii="Trebuchet MS" w:hAnsi="Trebuchet MS" w:cs="Trebuchet MS"/>
          <w:b/>
          <w:bCs/>
          <w:color w:val="009999"/>
          <w:sz w:val="20"/>
          <w:szCs w:val="20"/>
        </w:rPr>
      </w:pPr>
      <w:r>
        <w:rPr>
          <w:rFonts w:ascii="Trebuchet MS" w:hAnsi="Trebuchet MS" w:cs="Trebuchet MS"/>
          <w:b/>
          <w:bCs/>
          <w:color w:val="009999"/>
          <w:sz w:val="20"/>
          <w:szCs w:val="20"/>
        </w:rPr>
        <w:t>3.2 Les critères spécifiques par axe thématique</w:t>
      </w:r>
    </w:p>
    <w:p w14:paraId="3E64A27A" w14:textId="77777777" w:rsidR="008D6837" w:rsidRPr="00A52E71" w:rsidRDefault="008D6837" w:rsidP="008D6837">
      <w:pPr>
        <w:jc w:val="both"/>
        <w:rPr>
          <w:rFonts w:ascii="Trebuchet MS" w:hAnsi="Trebuchet MS" w:cs="Trebuchet MS"/>
          <w:b/>
          <w:bCs/>
          <w:sz w:val="18"/>
          <w:szCs w:val="18"/>
          <w:u w:val="single"/>
        </w:rPr>
      </w:pPr>
    </w:p>
    <w:p w14:paraId="35B9E77B" w14:textId="77777777" w:rsidR="008D6837" w:rsidRDefault="008D6837" w:rsidP="008D6837">
      <w:pPr>
        <w:numPr>
          <w:ilvl w:val="0"/>
          <w:numId w:val="1"/>
        </w:numPr>
        <w:jc w:val="both"/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</w:pPr>
      <w:r w:rsidRPr="00A52E71"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Santé et qualité de vie</w:t>
      </w:r>
    </w:p>
    <w:p w14:paraId="37F22643" w14:textId="77777777" w:rsidR="008D6837" w:rsidRDefault="008D6837" w:rsidP="008D6837">
      <w:pPr>
        <w:jc w:val="both"/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</w:pPr>
    </w:p>
    <w:p w14:paraId="5FB2A43E" w14:textId="77777777" w:rsidR="008D6837" w:rsidRPr="00582D45" w:rsidRDefault="008D6837" w:rsidP="008D6837">
      <w:pPr>
        <w:jc w:val="both"/>
        <w:rPr>
          <w:rFonts w:ascii="Trebuchet MS" w:hAnsi="Trebuchet MS" w:cs="Trebuchet MS"/>
          <w:bCs/>
          <w:sz w:val="20"/>
          <w:szCs w:val="20"/>
        </w:rPr>
      </w:pPr>
      <w:r w:rsidRPr="00582D45">
        <w:rPr>
          <w:rFonts w:ascii="Trebuchet MS" w:hAnsi="Trebuchet MS" w:cs="Trebuchet MS"/>
          <w:bCs/>
          <w:sz w:val="20"/>
          <w:szCs w:val="20"/>
        </w:rPr>
        <w:t>Dans cet axe peuvent être inscrits les projets relevant des thèmes suivants : l</w:t>
      </w:r>
      <w:r w:rsidRPr="00582D45">
        <w:rPr>
          <w:rFonts w:ascii="Trebuchet MS" w:hAnsi="Trebuchet MS" w:cs="Trebuchet MS"/>
          <w:sz w:val="20"/>
          <w:szCs w:val="20"/>
        </w:rPr>
        <w:t>e bien-manger, la prévention des conduites à risques, l’estime de soi, la gestion du stress, la prévention par les pairs</w:t>
      </w:r>
      <w:r>
        <w:rPr>
          <w:rFonts w:ascii="Trebuchet MS" w:hAnsi="Trebuchet MS" w:cs="Trebuchet MS"/>
          <w:sz w:val="20"/>
          <w:szCs w:val="20"/>
        </w:rPr>
        <w:t xml:space="preserve"> ou multi- thématiques</w:t>
      </w:r>
      <w:r w:rsidRPr="00582D45">
        <w:rPr>
          <w:rFonts w:ascii="Trebuchet MS" w:hAnsi="Trebuchet MS" w:cs="Trebuchet MS"/>
          <w:sz w:val="20"/>
          <w:szCs w:val="20"/>
        </w:rPr>
        <w:t>.</w:t>
      </w:r>
    </w:p>
    <w:p w14:paraId="6353B870" w14:textId="77777777" w:rsidR="008D6837" w:rsidRPr="00E352C9" w:rsidRDefault="008D6837" w:rsidP="008D6837">
      <w:pPr>
        <w:jc w:val="both"/>
        <w:rPr>
          <w:rFonts w:ascii="Trebuchet MS" w:hAnsi="Trebuchet MS" w:cs="Trebuchet MS"/>
          <w:sz w:val="18"/>
          <w:szCs w:val="18"/>
        </w:rPr>
      </w:pPr>
    </w:p>
    <w:p w14:paraId="1DD77955" w14:textId="77777777" w:rsidR="008D6837" w:rsidRPr="00A52E71" w:rsidRDefault="008D6837" w:rsidP="008D6837">
      <w:pPr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 w:rsidRPr="00A52E71"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Egalité Fille-Garçon et lutte contre toutes les discriminations</w:t>
      </w:r>
    </w:p>
    <w:p w14:paraId="6E5660C8" w14:textId="77777777" w:rsidR="008D6837" w:rsidRDefault="008D6837" w:rsidP="008D6837">
      <w:pPr>
        <w:jc w:val="both"/>
        <w:rPr>
          <w:rFonts w:ascii="Trebuchet MS" w:hAnsi="Trebuchet MS" w:cs="Trebuchet MS"/>
          <w:sz w:val="16"/>
          <w:szCs w:val="16"/>
        </w:rPr>
      </w:pPr>
    </w:p>
    <w:p w14:paraId="02CBCDA0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 xml:space="preserve">Dans cet axe peuvent être inscrits les projets relevant des thèmes suivants : </w:t>
      </w:r>
      <w:r w:rsidRPr="00DE7629">
        <w:rPr>
          <w:rFonts w:ascii="Trebuchet MS" w:hAnsi="Trebuchet MS" w:cs="Trebuchet MS"/>
          <w:sz w:val="20"/>
          <w:szCs w:val="20"/>
        </w:rPr>
        <w:t>orientation professionnelle</w:t>
      </w:r>
      <w:r>
        <w:rPr>
          <w:rFonts w:ascii="Trebuchet MS" w:hAnsi="Trebuchet MS" w:cs="Trebuchet MS"/>
          <w:sz w:val="20"/>
          <w:szCs w:val="20"/>
        </w:rPr>
        <w:t xml:space="preserve"> (métiers genrés)</w:t>
      </w:r>
      <w:r w:rsidRPr="00582D45">
        <w:rPr>
          <w:rFonts w:ascii="Trebuchet MS" w:hAnsi="Trebuchet MS" w:cs="Trebuchet MS"/>
          <w:sz w:val="20"/>
          <w:szCs w:val="20"/>
        </w:rPr>
        <w:t>, le rapport aux autres, la sensibilisation au handicap, la vie affective et sexuelle, la prévention des violences et du harcèlement sexistes et sexuels.</w:t>
      </w:r>
    </w:p>
    <w:p w14:paraId="5F9C1511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</w:p>
    <w:p w14:paraId="01E111E3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Une attention particulière doit être apportée au choix des outils favorisant la réflexion et la participation des jeunes afin de faire évoluer leurs comportements.</w:t>
      </w:r>
    </w:p>
    <w:p w14:paraId="3277DA60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</w:p>
    <w:p w14:paraId="3B017576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 xml:space="preserve">Un soin particulier doit être apporté au choix des intervenants qui relève de la responsabilité du chef d’établissement. </w:t>
      </w:r>
    </w:p>
    <w:p w14:paraId="4203FF84" w14:textId="77777777" w:rsidR="008D6837" w:rsidRDefault="008D6837" w:rsidP="008D6837">
      <w:pPr>
        <w:jc w:val="both"/>
        <w:rPr>
          <w:rFonts w:ascii="Trebuchet MS" w:hAnsi="Trebuchet MS" w:cs="Trebuchet MS"/>
          <w:sz w:val="18"/>
          <w:szCs w:val="18"/>
        </w:rPr>
      </w:pPr>
    </w:p>
    <w:p w14:paraId="2E6E4804" w14:textId="77777777" w:rsidR="008D6837" w:rsidRPr="00A52E71" w:rsidRDefault="008D6837" w:rsidP="008D6837">
      <w:pPr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 w:rsidRPr="00A52E71"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Développement durable</w:t>
      </w:r>
    </w:p>
    <w:p w14:paraId="57CD8BDB" w14:textId="77777777" w:rsidR="008D6837" w:rsidRDefault="008D6837" w:rsidP="008D6837">
      <w:pPr>
        <w:jc w:val="both"/>
        <w:rPr>
          <w:rFonts w:ascii="Trebuchet MS" w:hAnsi="Trebuchet MS" w:cs="Trebuchet MS"/>
          <w:sz w:val="18"/>
          <w:szCs w:val="18"/>
        </w:rPr>
      </w:pPr>
    </w:p>
    <w:p w14:paraId="037B3890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Dans cet axe peuvent être inscrits des projets portant</w:t>
      </w:r>
      <w:r w:rsidRPr="00582D45">
        <w:rPr>
          <w:rFonts w:ascii="Trebuchet MS" w:hAnsi="Trebuchet MS" w:cs="Trebuchet MS"/>
          <w:sz w:val="20"/>
          <w:szCs w:val="20"/>
        </w:rPr>
        <w:t xml:space="preserve"> en particulier sur :</w:t>
      </w:r>
    </w:p>
    <w:p w14:paraId="2935A449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 la promotion des démarches globales de développement durable,</w:t>
      </w:r>
    </w:p>
    <w:p w14:paraId="09EC524C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 la présentation des enjeux du développement durable et l’interdépendance des volets économique, social, qualité démocratique et environnemental,</w:t>
      </w:r>
    </w:p>
    <w:p w14:paraId="4A1DF5EA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 les répercussions attendues sur la vie de l’établissement : impact organisationnel et comportemental.</w:t>
      </w:r>
    </w:p>
    <w:p w14:paraId="7A6FF6B5" w14:textId="77777777" w:rsidR="008D6837" w:rsidRPr="00A52E71" w:rsidRDefault="008D6837" w:rsidP="008D6837">
      <w:pPr>
        <w:jc w:val="both"/>
        <w:rPr>
          <w:rFonts w:ascii="Trebuchet MS" w:hAnsi="Trebuchet MS" w:cs="Trebuchet MS"/>
          <w:b/>
          <w:bCs/>
          <w:sz w:val="18"/>
          <w:szCs w:val="18"/>
          <w:u w:val="single"/>
        </w:rPr>
      </w:pPr>
    </w:p>
    <w:p w14:paraId="345882C1" w14:textId="77777777" w:rsidR="008D6837" w:rsidRPr="00A52E71" w:rsidRDefault="008D6837" w:rsidP="008D6837">
      <w:pPr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 w:rsidRPr="00A52E71"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Education artistique, culturelle et scientifique</w:t>
      </w:r>
    </w:p>
    <w:p w14:paraId="429CE979" w14:textId="77777777" w:rsidR="008D6837" w:rsidRDefault="008D6837" w:rsidP="008D6837">
      <w:pPr>
        <w:jc w:val="both"/>
        <w:rPr>
          <w:rFonts w:ascii="Trebuchet MS" w:hAnsi="Trebuchet MS" w:cs="Trebuchet MS"/>
          <w:sz w:val="16"/>
          <w:szCs w:val="16"/>
        </w:rPr>
      </w:pPr>
    </w:p>
    <w:p w14:paraId="18B5AC1D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Dans cet axe peuvent être </w:t>
      </w:r>
      <w:r w:rsidRPr="00582D45">
        <w:rPr>
          <w:rFonts w:ascii="Trebuchet MS" w:hAnsi="Trebuchet MS" w:cs="Trebuchet MS"/>
          <w:sz w:val="20"/>
          <w:szCs w:val="20"/>
        </w:rPr>
        <w:t xml:space="preserve">enregistrés </w:t>
      </w:r>
      <w:r>
        <w:rPr>
          <w:rFonts w:ascii="Trebuchet MS" w:hAnsi="Trebuchet MS" w:cs="Trebuchet MS"/>
          <w:sz w:val="20"/>
          <w:szCs w:val="20"/>
        </w:rPr>
        <w:t xml:space="preserve">les projets relevant </w:t>
      </w:r>
      <w:r w:rsidRPr="00582D45">
        <w:rPr>
          <w:rFonts w:ascii="Trebuchet MS" w:hAnsi="Trebuchet MS" w:cs="Trebuchet MS"/>
          <w:sz w:val="20"/>
          <w:szCs w:val="20"/>
        </w:rPr>
        <w:t xml:space="preserve">dans </w:t>
      </w:r>
      <w:r>
        <w:rPr>
          <w:rFonts w:ascii="Trebuchet MS" w:hAnsi="Trebuchet MS" w:cs="Trebuchet MS"/>
          <w:sz w:val="20"/>
          <w:szCs w:val="20"/>
        </w:rPr>
        <w:t xml:space="preserve">de </w:t>
      </w:r>
      <w:r w:rsidRPr="00582D45">
        <w:rPr>
          <w:rFonts w:ascii="Trebuchet MS" w:hAnsi="Trebuchet MS" w:cs="Trebuchet MS"/>
          <w:sz w:val="20"/>
          <w:szCs w:val="20"/>
        </w:rPr>
        <w:t>l’un des thèmes suivants :</w:t>
      </w:r>
      <w:r>
        <w:rPr>
          <w:rFonts w:ascii="Trebuchet MS" w:hAnsi="Trebuchet MS" w:cs="Trebuchet MS"/>
          <w:sz w:val="20"/>
          <w:szCs w:val="20"/>
        </w:rPr>
        <w:t xml:space="preserve"> a</w:t>
      </w:r>
      <w:r w:rsidRPr="00582D45">
        <w:rPr>
          <w:rFonts w:ascii="Trebuchet MS" w:hAnsi="Trebuchet MS" w:cs="Trebuchet MS"/>
          <w:sz w:val="20"/>
          <w:szCs w:val="20"/>
        </w:rPr>
        <w:t xml:space="preserve">ctivité scientifique et technique, </w:t>
      </w:r>
      <w:r>
        <w:rPr>
          <w:rFonts w:ascii="Trebuchet MS" w:hAnsi="Trebuchet MS" w:cs="Trebuchet MS"/>
          <w:sz w:val="20"/>
          <w:szCs w:val="20"/>
        </w:rPr>
        <w:t>a</w:t>
      </w:r>
      <w:r w:rsidRPr="00582D45">
        <w:rPr>
          <w:rFonts w:ascii="Trebuchet MS" w:hAnsi="Trebuchet MS" w:cs="Trebuchet MS"/>
          <w:sz w:val="20"/>
          <w:szCs w:val="20"/>
        </w:rPr>
        <w:t xml:space="preserve">rchitecture, </w:t>
      </w:r>
      <w:r>
        <w:rPr>
          <w:rFonts w:ascii="Trebuchet MS" w:hAnsi="Trebuchet MS" w:cs="Trebuchet MS"/>
          <w:sz w:val="20"/>
          <w:szCs w:val="20"/>
        </w:rPr>
        <w:t>a</w:t>
      </w:r>
      <w:r w:rsidRPr="00582D45">
        <w:rPr>
          <w:rFonts w:ascii="Trebuchet MS" w:hAnsi="Trebuchet MS" w:cs="Trebuchet MS"/>
          <w:sz w:val="20"/>
          <w:szCs w:val="20"/>
        </w:rPr>
        <w:t xml:space="preserve">rts du cirque, </w:t>
      </w:r>
      <w:r>
        <w:rPr>
          <w:rFonts w:ascii="Trebuchet MS" w:hAnsi="Trebuchet MS" w:cs="Trebuchet MS"/>
          <w:sz w:val="20"/>
          <w:szCs w:val="20"/>
        </w:rPr>
        <w:t>a</w:t>
      </w:r>
      <w:r w:rsidRPr="00582D45">
        <w:rPr>
          <w:rFonts w:ascii="Trebuchet MS" w:hAnsi="Trebuchet MS" w:cs="Trebuchet MS"/>
          <w:sz w:val="20"/>
          <w:szCs w:val="20"/>
        </w:rPr>
        <w:t xml:space="preserve">rts numériques, </w:t>
      </w:r>
      <w:r>
        <w:rPr>
          <w:rFonts w:ascii="Trebuchet MS" w:hAnsi="Trebuchet MS" w:cs="Trebuchet MS"/>
          <w:sz w:val="20"/>
          <w:szCs w:val="20"/>
        </w:rPr>
        <w:t>a</w:t>
      </w:r>
      <w:r w:rsidRPr="00582D45">
        <w:rPr>
          <w:rFonts w:ascii="Trebuchet MS" w:hAnsi="Trebuchet MS" w:cs="Trebuchet MS"/>
          <w:sz w:val="20"/>
          <w:szCs w:val="20"/>
        </w:rPr>
        <w:t xml:space="preserve">rts visuels (photographie …), </w:t>
      </w:r>
      <w:r>
        <w:rPr>
          <w:rFonts w:ascii="Trebuchet MS" w:hAnsi="Trebuchet MS" w:cs="Trebuchet MS"/>
          <w:sz w:val="20"/>
          <w:szCs w:val="20"/>
        </w:rPr>
        <w:t>c</w:t>
      </w:r>
      <w:r w:rsidRPr="00582D45">
        <w:rPr>
          <w:rFonts w:ascii="Trebuchet MS" w:hAnsi="Trebuchet MS" w:cs="Trebuchet MS"/>
          <w:sz w:val="20"/>
          <w:szCs w:val="20"/>
        </w:rPr>
        <w:t xml:space="preserve">inéma, </w:t>
      </w:r>
      <w:r>
        <w:rPr>
          <w:rFonts w:ascii="Trebuchet MS" w:hAnsi="Trebuchet MS" w:cs="Trebuchet MS"/>
          <w:sz w:val="20"/>
          <w:szCs w:val="20"/>
        </w:rPr>
        <w:t>c</w:t>
      </w:r>
      <w:r w:rsidRPr="00582D45">
        <w:rPr>
          <w:rFonts w:ascii="Trebuchet MS" w:hAnsi="Trebuchet MS" w:cs="Trebuchet MS"/>
          <w:sz w:val="20"/>
          <w:szCs w:val="20"/>
        </w:rPr>
        <w:t xml:space="preserve">ulture bretonne, </w:t>
      </w:r>
      <w:r>
        <w:rPr>
          <w:rFonts w:ascii="Trebuchet MS" w:hAnsi="Trebuchet MS" w:cs="Trebuchet MS"/>
          <w:sz w:val="20"/>
          <w:szCs w:val="20"/>
        </w:rPr>
        <w:t>d</w:t>
      </w:r>
      <w:r w:rsidRPr="00582D45">
        <w:rPr>
          <w:rFonts w:ascii="Trebuchet MS" w:hAnsi="Trebuchet MS" w:cs="Trebuchet MS"/>
          <w:sz w:val="20"/>
          <w:szCs w:val="20"/>
        </w:rPr>
        <w:t xml:space="preserve">anse, </w:t>
      </w:r>
      <w:r>
        <w:rPr>
          <w:rFonts w:ascii="Trebuchet MS" w:hAnsi="Trebuchet MS" w:cs="Trebuchet MS"/>
          <w:sz w:val="20"/>
          <w:szCs w:val="20"/>
        </w:rPr>
        <w:t>d</w:t>
      </w:r>
      <w:r w:rsidRPr="00582D45">
        <w:rPr>
          <w:rFonts w:ascii="Trebuchet MS" w:hAnsi="Trebuchet MS" w:cs="Trebuchet MS"/>
          <w:sz w:val="20"/>
          <w:szCs w:val="20"/>
        </w:rPr>
        <w:t xml:space="preserve">esign, </w:t>
      </w:r>
      <w:r>
        <w:rPr>
          <w:rFonts w:ascii="Trebuchet MS" w:hAnsi="Trebuchet MS" w:cs="Trebuchet MS"/>
          <w:sz w:val="20"/>
          <w:szCs w:val="20"/>
        </w:rPr>
        <w:t>l</w:t>
      </w:r>
      <w:r w:rsidRPr="00582D45">
        <w:rPr>
          <w:rFonts w:ascii="Trebuchet MS" w:hAnsi="Trebuchet MS" w:cs="Trebuchet MS"/>
          <w:sz w:val="20"/>
          <w:szCs w:val="20"/>
        </w:rPr>
        <w:t xml:space="preserve">ivre, lecture et écriture, </w:t>
      </w:r>
      <w:r w:rsidRPr="00F531C4">
        <w:rPr>
          <w:rFonts w:ascii="Trebuchet MS" w:hAnsi="Trebuchet MS" w:cs="Trebuchet MS"/>
          <w:sz w:val="20"/>
          <w:szCs w:val="20"/>
        </w:rPr>
        <w:t>mémoire</w:t>
      </w:r>
      <w:r w:rsidRPr="00582D45">
        <w:rPr>
          <w:rFonts w:ascii="Trebuchet MS" w:hAnsi="Trebuchet MS" w:cs="Trebuchet MS"/>
          <w:sz w:val="20"/>
          <w:szCs w:val="20"/>
        </w:rPr>
        <w:t xml:space="preserve"> (</w:t>
      </w:r>
      <w:r>
        <w:rPr>
          <w:rFonts w:ascii="Trebuchet MS" w:hAnsi="Trebuchet MS" w:cs="Trebuchet MS"/>
          <w:sz w:val="20"/>
          <w:szCs w:val="20"/>
        </w:rPr>
        <w:t>activités inter- générationnelles</w:t>
      </w:r>
      <w:r w:rsidRPr="00582D45">
        <w:rPr>
          <w:rFonts w:ascii="Trebuchet MS" w:hAnsi="Trebuchet MS" w:cs="Trebuchet MS"/>
          <w:sz w:val="20"/>
          <w:szCs w:val="20"/>
        </w:rPr>
        <w:t xml:space="preserve">), </w:t>
      </w:r>
      <w:r>
        <w:rPr>
          <w:rFonts w:ascii="Trebuchet MS" w:hAnsi="Trebuchet MS" w:cs="Trebuchet MS"/>
          <w:sz w:val="20"/>
          <w:szCs w:val="20"/>
        </w:rPr>
        <w:t>m</w:t>
      </w:r>
      <w:r w:rsidRPr="00582D45">
        <w:rPr>
          <w:rFonts w:ascii="Trebuchet MS" w:hAnsi="Trebuchet MS" w:cs="Trebuchet MS"/>
          <w:sz w:val="20"/>
          <w:szCs w:val="20"/>
        </w:rPr>
        <w:t xml:space="preserve">usique, </w:t>
      </w:r>
      <w:r>
        <w:rPr>
          <w:rFonts w:ascii="Trebuchet MS" w:hAnsi="Trebuchet MS" w:cs="Trebuchet MS"/>
          <w:sz w:val="20"/>
          <w:szCs w:val="20"/>
        </w:rPr>
        <w:t>p</w:t>
      </w:r>
      <w:r w:rsidRPr="00582D45">
        <w:rPr>
          <w:rFonts w:ascii="Trebuchet MS" w:hAnsi="Trebuchet MS" w:cs="Trebuchet MS"/>
          <w:sz w:val="20"/>
          <w:szCs w:val="20"/>
        </w:rPr>
        <w:t xml:space="preserve">atrimoine, </w:t>
      </w:r>
      <w:r>
        <w:rPr>
          <w:rFonts w:ascii="Trebuchet MS" w:hAnsi="Trebuchet MS" w:cs="Trebuchet MS"/>
          <w:sz w:val="20"/>
          <w:szCs w:val="20"/>
        </w:rPr>
        <w:t>résidences artistiques, s</w:t>
      </w:r>
      <w:r w:rsidRPr="00582D45">
        <w:rPr>
          <w:rFonts w:ascii="Trebuchet MS" w:hAnsi="Trebuchet MS" w:cs="Trebuchet MS"/>
          <w:sz w:val="20"/>
          <w:szCs w:val="20"/>
        </w:rPr>
        <w:t>éjours culturels en France,</w:t>
      </w:r>
      <w:r>
        <w:rPr>
          <w:rFonts w:ascii="Trebuchet MS" w:hAnsi="Trebuchet MS" w:cs="Trebuchet MS"/>
          <w:sz w:val="20"/>
          <w:szCs w:val="20"/>
        </w:rPr>
        <w:t xml:space="preserve"> t</w:t>
      </w:r>
      <w:r w:rsidRPr="00582D45">
        <w:rPr>
          <w:rFonts w:ascii="Trebuchet MS" w:hAnsi="Trebuchet MS" w:cs="Trebuchet MS"/>
          <w:sz w:val="20"/>
          <w:szCs w:val="20"/>
        </w:rPr>
        <w:t>héâtre.</w:t>
      </w:r>
    </w:p>
    <w:p w14:paraId="0C989042" w14:textId="77777777" w:rsidR="008D6837" w:rsidRPr="00582D45" w:rsidRDefault="008D6837" w:rsidP="008D6837">
      <w:pPr>
        <w:pStyle w:val="Default"/>
        <w:rPr>
          <w:rFonts w:ascii="Trebuchet MS" w:hAnsi="Trebuchet MS" w:cs="Trebuchet MS"/>
          <w:color w:val="auto"/>
          <w:sz w:val="20"/>
          <w:szCs w:val="20"/>
          <w:lang w:eastAsia="zh-CN"/>
        </w:rPr>
      </w:pPr>
    </w:p>
    <w:p w14:paraId="53E2DE89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 xml:space="preserve">Spécifiquement pour les résidences et ateliers de pratique artistique, </w:t>
      </w:r>
      <w:r>
        <w:rPr>
          <w:rFonts w:ascii="Trebuchet MS" w:hAnsi="Trebuchet MS" w:cs="Trebuchet MS"/>
          <w:sz w:val="20"/>
          <w:szCs w:val="20"/>
        </w:rPr>
        <w:t>les projets</w:t>
      </w:r>
      <w:r w:rsidRPr="00582D45">
        <w:rPr>
          <w:rFonts w:ascii="Trebuchet MS" w:hAnsi="Trebuchet MS" w:cs="Trebuchet MS"/>
          <w:sz w:val="20"/>
          <w:szCs w:val="20"/>
        </w:rPr>
        <w:t xml:space="preserve"> doivent s’attacher à respecter les critères suivants :</w:t>
      </w:r>
    </w:p>
    <w:p w14:paraId="41800E34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 une collaboration entre équipes pédagogiques, artistes et structures culturelles du territoire, avec une définition des objectifs communs</w:t>
      </w:r>
      <w:r>
        <w:rPr>
          <w:rFonts w:ascii="Trebuchet MS" w:hAnsi="Trebuchet MS" w:cs="Trebuchet MS"/>
          <w:sz w:val="20"/>
          <w:szCs w:val="20"/>
        </w:rPr>
        <w:t>,</w:t>
      </w:r>
    </w:p>
    <w:p w14:paraId="68ADB1F6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 la mise en place de séances régulières en particulier pour les ateliers de pratique</w:t>
      </w:r>
      <w:r>
        <w:rPr>
          <w:rFonts w:ascii="Trebuchet MS" w:hAnsi="Trebuchet MS" w:cs="Trebuchet MS"/>
          <w:sz w:val="20"/>
          <w:szCs w:val="20"/>
        </w:rPr>
        <w:t>,</w:t>
      </w:r>
    </w:p>
    <w:p w14:paraId="6A9118BC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582D45">
        <w:rPr>
          <w:rFonts w:ascii="Trebuchet MS" w:hAnsi="Trebuchet MS" w:cs="Trebuchet MS"/>
          <w:sz w:val="20"/>
          <w:szCs w:val="20"/>
        </w:rPr>
        <w:t>- un groupe désigné (et non basé sur le volontariat).</w:t>
      </w:r>
    </w:p>
    <w:p w14:paraId="5B6ED37D" w14:textId="77777777" w:rsidR="008D6837" w:rsidRPr="00582D45" w:rsidRDefault="008D6837" w:rsidP="008D6837">
      <w:pPr>
        <w:ind w:left="360"/>
        <w:jc w:val="both"/>
        <w:rPr>
          <w:rFonts w:ascii="Trebuchet MS" w:hAnsi="Trebuchet MS" w:cs="Trebuchet MS"/>
          <w:sz w:val="20"/>
          <w:szCs w:val="20"/>
        </w:rPr>
      </w:pPr>
    </w:p>
    <w:p w14:paraId="45B45187" w14:textId="77777777" w:rsidR="008D6837" w:rsidRDefault="008D6837" w:rsidP="008D6837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En sont exclues</w:t>
      </w:r>
      <w:r w:rsidRPr="00582D45">
        <w:rPr>
          <w:rFonts w:ascii="Trebuchet MS" w:hAnsi="Trebuchet MS" w:cs="Trebuchet MS"/>
          <w:b/>
          <w:bCs/>
          <w:sz w:val="20"/>
          <w:szCs w:val="20"/>
        </w:rPr>
        <w:t xml:space="preserve"> les options obligatoires et facultatives.</w:t>
      </w:r>
    </w:p>
    <w:p w14:paraId="31A89032" w14:textId="77777777" w:rsidR="008D6837" w:rsidRDefault="008D6837" w:rsidP="008D6837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2AB09413" w14:textId="77777777" w:rsidR="008D6837" w:rsidRPr="00582D45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</w:p>
    <w:p w14:paraId="532D626F" w14:textId="77777777" w:rsidR="008D6837" w:rsidRPr="00C715BD" w:rsidRDefault="008D6837" w:rsidP="008D6837">
      <w:pPr>
        <w:jc w:val="both"/>
        <w:rPr>
          <w:rFonts w:ascii="Georgia" w:hAnsi="Georgia" w:cs="Georgia"/>
          <w:b/>
          <w:bCs/>
          <w:sz w:val="16"/>
          <w:szCs w:val="16"/>
        </w:rPr>
      </w:pPr>
    </w:p>
    <w:p w14:paraId="0F262BBF" w14:textId="77777777" w:rsidR="008D6837" w:rsidRPr="00C715BD" w:rsidRDefault="008D6837" w:rsidP="008D6837">
      <w:pPr>
        <w:numPr>
          <w:ilvl w:val="0"/>
          <w:numId w:val="1"/>
        </w:numPr>
        <w:jc w:val="both"/>
        <w:rPr>
          <w:rFonts w:ascii="Trebuchet MS" w:hAnsi="Trebuchet MS" w:cs="Trebuchet MS"/>
          <w:sz w:val="20"/>
          <w:szCs w:val="20"/>
        </w:rPr>
      </w:pPr>
      <w:r w:rsidRPr="00C715BD"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Citoyenneté et engagement</w:t>
      </w:r>
      <w:r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 xml:space="preserve"> (</w:t>
      </w:r>
      <w:r w:rsidRPr="00366DD9">
        <w:rPr>
          <w:rFonts w:ascii="Trebuchet MS" w:hAnsi="Trebuchet MS" w:cs="Trebuchet MS"/>
          <w:b/>
          <w:bCs/>
          <w:i/>
          <w:color w:val="009999"/>
          <w:sz w:val="20"/>
          <w:szCs w:val="20"/>
          <w:u w:val="single"/>
        </w:rPr>
        <w:t>nouveau</w:t>
      </w:r>
      <w:r>
        <w:rPr>
          <w:rFonts w:ascii="Trebuchet MS" w:hAnsi="Trebuchet MS" w:cs="Trebuchet MS"/>
          <w:b/>
          <w:bCs/>
          <w:color w:val="009999"/>
          <w:sz w:val="20"/>
          <w:szCs w:val="20"/>
          <w:u w:val="single"/>
        </w:rPr>
        <w:t>)</w:t>
      </w:r>
    </w:p>
    <w:p w14:paraId="4668F5AF" w14:textId="77777777" w:rsidR="008D6837" w:rsidRPr="00C715BD" w:rsidRDefault="008D6837" w:rsidP="008D6837">
      <w:pPr>
        <w:jc w:val="both"/>
        <w:rPr>
          <w:rFonts w:ascii="Georgia" w:hAnsi="Georgia" w:cs="Georgia"/>
          <w:b/>
          <w:bCs/>
          <w:sz w:val="16"/>
          <w:szCs w:val="16"/>
        </w:rPr>
      </w:pPr>
    </w:p>
    <w:p w14:paraId="43A6165D" w14:textId="77777777" w:rsidR="008D6837" w:rsidRPr="00995BC4" w:rsidRDefault="008D6837" w:rsidP="008D6837">
      <w:pPr>
        <w:jc w:val="both"/>
        <w:rPr>
          <w:rFonts w:ascii="Trebuchet MS" w:hAnsi="Trebuchet MS" w:cs="Trebuchet MS"/>
          <w:sz w:val="20"/>
          <w:szCs w:val="20"/>
        </w:rPr>
      </w:pPr>
      <w:r w:rsidRPr="00995BC4">
        <w:rPr>
          <w:rFonts w:ascii="Trebuchet MS" w:hAnsi="Trebuchet MS" w:cs="Trebuchet MS"/>
          <w:sz w:val="20"/>
          <w:szCs w:val="20"/>
        </w:rPr>
        <w:t>Ce nouvel axe prend effet à la rentrée 2024-2025 et porte sur les thèmes suivants : l’éducation aux médias et à l’information (décrypter l’information, fake news …), les institutions et valeurs de la République, les lieux de mémoire en France, le respect, l’engagement et solidarité</w:t>
      </w:r>
      <w:r w:rsidRPr="00995BC4">
        <w:rPr>
          <w:rFonts w:ascii="Trebuchet MS" w:hAnsi="Trebuchet MS"/>
          <w:sz w:val="20"/>
          <w:szCs w:val="20"/>
        </w:rPr>
        <w:t>,</w:t>
      </w:r>
      <w:r w:rsidRPr="00995BC4">
        <w:rPr>
          <w:rFonts w:ascii="Trebuchet MS" w:hAnsi="Trebuchet MS" w:cs="Trebuchet MS"/>
          <w:sz w:val="20"/>
          <w:szCs w:val="20"/>
        </w:rPr>
        <w:t xml:space="preserve"> la laïcité, les Droits de l’homme, l’économie sociale et solidaire.</w:t>
      </w:r>
    </w:p>
    <w:p w14:paraId="325CC1A6" w14:textId="77777777" w:rsidR="007957FB" w:rsidRDefault="007957FB"/>
    <w:sectPr w:rsidR="0079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9999"/>
        <w:sz w:val="18"/>
      </w:rPr>
    </w:lvl>
  </w:abstractNum>
  <w:num w:numId="1" w16cid:durableId="143786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37"/>
    <w:rsid w:val="000E31EB"/>
    <w:rsid w:val="002F4151"/>
    <w:rsid w:val="007122E1"/>
    <w:rsid w:val="007957FB"/>
    <w:rsid w:val="008D6837"/>
    <w:rsid w:val="00D93AF4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1177"/>
  <w15:chartTrackingRefBased/>
  <w15:docId w15:val="{A098A992-3D2D-42C0-B0BC-08557DE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3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683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2261</Characters>
  <Application>Microsoft Office Word</Application>
  <DocSecurity>0</DocSecurity>
  <Lines>18</Lines>
  <Paragraphs>5</Paragraphs>
  <ScaleCrop>false</ScaleCrop>
  <Company>Region Bretagne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BESSEAU</dc:creator>
  <cp:keywords/>
  <dc:description/>
  <cp:lastModifiedBy>VERONIQUE BESSEAU</cp:lastModifiedBy>
  <cp:revision>1</cp:revision>
  <dcterms:created xsi:type="dcterms:W3CDTF">2024-04-12T09:47:00Z</dcterms:created>
  <dcterms:modified xsi:type="dcterms:W3CDTF">2024-04-12T09:48:00Z</dcterms:modified>
</cp:coreProperties>
</file>