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bookmarkStart w:id="0" w:name="_GoBack"/>
      <w:bookmarkEnd w:id="0"/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</w:t>
      </w:r>
      <w:r w:rsidR="003068F3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maître d’ouvrage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collectivité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A04D2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relative </w:t>
      </w:r>
      <w:r w:rsidR="001D1C0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aux </w:t>
      </w:r>
      <w:proofErr w:type="spellStart"/>
      <w:r w:rsidR="001D1C0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Véloroutes</w:t>
      </w:r>
      <w:proofErr w:type="spellEnd"/>
      <w:r w:rsidR="001D1C0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 Voies Vertes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08526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A60FE0">
        <w:rPr>
          <w:rFonts w:ascii="Trebuchet MS" w:hAnsi="Trebuchet MS"/>
          <w:bCs/>
          <w:sz w:val="20"/>
          <w:szCs w:val="20"/>
          <w:lang w:val="fr-FR"/>
        </w:rPr>
        <w:t>Je représente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>Les travaux devrai</w:t>
      </w:r>
      <w:r w:rsidR="001D1C00">
        <w:rPr>
          <w:rFonts w:ascii="Trebuchet MS" w:hAnsi="Trebuchet MS"/>
          <w:bCs/>
          <w:sz w:val="20"/>
          <w:szCs w:val="20"/>
          <w:lang w:val="fr-FR"/>
        </w:rPr>
        <w:t>e</w:t>
      </w:r>
      <w:r>
        <w:rPr>
          <w:rFonts w:ascii="Trebuchet MS" w:hAnsi="Trebuchet MS"/>
          <w:bCs/>
          <w:sz w:val="20"/>
          <w:szCs w:val="20"/>
          <w:lang w:val="fr-FR"/>
        </w:rPr>
        <w:t>nt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D871F8" w:rsidRPr="00085266" w:rsidRDefault="00D871F8" w:rsidP="00E331BD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date de réception 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la présente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demande</w:t>
      </w:r>
      <w:r w:rsidR="00107164" w:rsidRP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07164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à la Région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44AA1"/>
    <w:rsid w:val="0015585B"/>
    <w:rsid w:val="001A2AFE"/>
    <w:rsid w:val="001A748C"/>
    <w:rsid w:val="001B3FF4"/>
    <w:rsid w:val="001C15E7"/>
    <w:rsid w:val="001D1C00"/>
    <w:rsid w:val="001D2FCC"/>
    <w:rsid w:val="00257FC1"/>
    <w:rsid w:val="0027497A"/>
    <w:rsid w:val="002A619C"/>
    <w:rsid w:val="002B37D3"/>
    <w:rsid w:val="002C063D"/>
    <w:rsid w:val="002F34C7"/>
    <w:rsid w:val="00301DF3"/>
    <w:rsid w:val="003068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94264"/>
    <w:rsid w:val="004A5EC8"/>
    <w:rsid w:val="004B573B"/>
    <w:rsid w:val="004C0788"/>
    <w:rsid w:val="00505D63"/>
    <w:rsid w:val="0054202C"/>
    <w:rsid w:val="00545CB3"/>
    <w:rsid w:val="005506B2"/>
    <w:rsid w:val="00595CB7"/>
    <w:rsid w:val="005A0EB4"/>
    <w:rsid w:val="005D3737"/>
    <w:rsid w:val="005F1302"/>
    <w:rsid w:val="00604078"/>
    <w:rsid w:val="00632980"/>
    <w:rsid w:val="00634EDF"/>
    <w:rsid w:val="00657DF3"/>
    <w:rsid w:val="006909FA"/>
    <w:rsid w:val="006A1559"/>
    <w:rsid w:val="006B0421"/>
    <w:rsid w:val="00781D1A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617F6"/>
    <w:rsid w:val="00970A1F"/>
    <w:rsid w:val="009A0E20"/>
    <w:rsid w:val="009C01C0"/>
    <w:rsid w:val="009D0F55"/>
    <w:rsid w:val="00A0092F"/>
    <w:rsid w:val="00A04D21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5F38"/>
    <w:rsid w:val="00CD433E"/>
    <w:rsid w:val="00CF7DB3"/>
    <w:rsid w:val="00D0267E"/>
    <w:rsid w:val="00D068B3"/>
    <w:rsid w:val="00D30613"/>
    <w:rsid w:val="00D50A6A"/>
    <w:rsid w:val="00D50F17"/>
    <w:rsid w:val="00D56BDA"/>
    <w:rsid w:val="00D716C2"/>
    <w:rsid w:val="00D75DD0"/>
    <w:rsid w:val="00D871F8"/>
    <w:rsid w:val="00DB2F8B"/>
    <w:rsid w:val="00DB6934"/>
    <w:rsid w:val="00DC2DC2"/>
    <w:rsid w:val="00DD4CA1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DELPHINE  BARBOT</cp:lastModifiedBy>
  <cp:revision>2</cp:revision>
  <cp:lastPrinted>2019-05-03T09:21:00Z</cp:lastPrinted>
  <dcterms:created xsi:type="dcterms:W3CDTF">2019-11-27T13:28:00Z</dcterms:created>
  <dcterms:modified xsi:type="dcterms:W3CDTF">2019-11-27T13:28:00Z</dcterms:modified>
</cp:coreProperties>
</file>