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C4" w:rsidRDefault="000612C4" w:rsidP="000612C4">
      <w:pPr>
        <w:pStyle w:val="Titre2"/>
        <w:spacing w:before="68" w:after="62"/>
        <w:ind w:left="15" w:firstLine="0"/>
        <w:jc w:val="both"/>
      </w:pPr>
      <w:r>
        <w:t>Annexe 1</w:t>
      </w:r>
    </w:p>
    <w:p w:rsidR="000612C4" w:rsidRDefault="000612C4" w:rsidP="000612C4">
      <w:pPr>
        <w:pStyle w:val="Standard"/>
      </w:pPr>
    </w:p>
    <w:p w:rsidR="000612C4" w:rsidRDefault="000612C4" w:rsidP="000612C4">
      <w:pPr>
        <w:pStyle w:val="Standard"/>
      </w:pPr>
    </w:p>
    <w:p w:rsidR="000612C4" w:rsidRPr="006533C1" w:rsidRDefault="000612C4" w:rsidP="000612C4">
      <w:pPr>
        <w:pStyle w:val="Standard"/>
        <w:jc w:val="both"/>
        <w:rPr>
          <w:b/>
          <w:u w:val="single"/>
        </w:rPr>
      </w:pPr>
      <w:r w:rsidRPr="006533C1">
        <w:rPr>
          <w:b/>
          <w:u w:val="single"/>
        </w:rPr>
        <w:t xml:space="preserve">RESPECT DES CRITERES </w:t>
      </w:r>
      <w:r>
        <w:rPr>
          <w:b/>
          <w:u w:val="single"/>
        </w:rPr>
        <w:t>DE SELECTION (annexe du rapport de présentation du projet obligatoirement à joindre lors du dépôt du dossier). Ce document est le socle de l’instruction du projet.</w:t>
      </w:r>
    </w:p>
    <w:p w:rsidR="000612C4" w:rsidRDefault="000612C4" w:rsidP="000612C4">
      <w:pPr>
        <w:pStyle w:val="Standar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12C4" w:rsidRPr="006533C1" w:rsidTr="00070C77">
        <w:tc>
          <w:tcPr>
            <w:tcW w:w="9628" w:type="dxa"/>
            <w:shd w:val="clear" w:color="auto" w:fill="F2F2F2"/>
          </w:tcPr>
          <w:p w:rsidR="000612C4" w:rsidRPr="004C19F2" w:rsidRDefault="000612C4" w:rsidP="00070C77">
            <w:pPr>
              <w:pStyle w:val="Standard"/>
              <w:jc w:val="center"/>
              <w:rPr>
                <w:b/>
                <w:sz w:val="22"/>
              </w:rPr>
            </w:pPr>
            <w:r w:rsidRPr="004C19F2">
              <w:rPr>
                <w:b/>
                <w:sz w:val="22"/>
              </w:rPr>
              <w:t>CRITERE 1</w:t>
            </w:r>
            <w:r>
              <w:rPr>
                <w:b/>
                <w:sz w:val="22"/>
              </w:rPr>
              <w:t>.a</w:t>
            </w:r>
          </w:p>
        </w:tc>
      </w:tr>
      <w:tr w:rsidR="000612C4" w:rsidTr="00070C77">
        <w:tc>
          <w:tcPr>
            <w:tcW w:w="9628" w:type="dxa"/>
            <w:shd w:val="clear" w:color="auto" w:fill="auto"/>
          </w:tcPr>
          <w:p w:rsidR="000612C4" w:rsidRPr="00B02FF0"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E</w:t>
            </w:r>
            <w:r w:rsidRPr="004C19F2">
              <w:rPr>
                <w:rFonts w:ascii="Calibri" w:hAnsi="Calibri" w:cs="Times New Roman"/>
                <w:iCs/>
                <w:noProof/>
                <w:sz w:val="20"/>
                <w:szCs w:val="20"/>
              </w:rPr>
              <w:t>n quoi le projet contribue-t-il à l’adaptat</w:t>
            </w:r>
            <w:r>
              <w:rPr>
                <w:rFonts w:ascii="Calibri" w:hAnsi="Calibri" w:cs="Times New Roman"/>
                <w:iCs/>
                <w:noProof/>
                <w:sz w:val="20"/>
                <w:szCs w:val="20"/>
              </w:rPr>
              <w:t xml:space="preserve">ion au changement climatique ? Détailler en quoi le projet contribue au changement climatique et en quoi il ne va pas à l’encontre des objectifs d’atténuation </w:t>
            </w:r>
            <w:r w:rsidRPr="00B02FF0">
              <w:rPr>
                <w:rFonts w:ascii="Calibri" w:hAnsi="Calibri" w:cs="Times New Roman"/>
                <w:iCs/>
                <w:noProof/>
                <w:sz w:val="20"/>
                <w:szCs w:val="20"/>
              </w:rPr>
              <w:t>d’atténuation du changement climatique, de protection de la biodiversité, de protection de la ressource en eau</w:t>
            </w:r>
            <w:r>
              <w:rPr>
                <w:rFonts w:ascii="Calibri" w:hAnsi="Calibri" w:cs="Times New Roman"/>
                <w:iCs/>
                <w:noProof/>
                <w:sz w:val="20"/>
                <w:szCs w:val="20"/>
              </w:rPr>
              <w:t>.</w:t>
            </w:r>
          </w:p>
        </w:tc>
      </w:tr>
      <w:tr w:rsidR="000612C4" w:rsidRPr="00C657DB"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125"/>
        </w:trPr>
        <w:tc>
          <w:tcPr>
            <w:tcW w:w="9628" w:type="dxa"/>
            <w:shd w:val="clear" w:color="auto" w:fill="auto"/>
          </w:tcPr>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p w:rsidR="000612C4" w:rsidRDefault="000612C4" w:rsidP="00070C77">
            <w:pPr>
              <w:pStyle w:val="Standard"/>
            </w:pPr>
          </w:p>
        </w:tc>
      </w:tr>
      <w:tr w:rsidR="000612C4" w:rsidTr="00070C77">
        <w:tc>
          <w:tcPr>
            <w:tcW w:w="9628" w:type="dxa"/>
            <w:shd w:val="clear" w:color="auto" w:fill="F2F2F2"/>
          </w:tcPr>
          <w:p w:rsidR="000612C4" w:rsidRDefault="000612C4" w:rsidP="00070C77">
            <w:pPr>
              <w:pStyle w:val="Standard"/>
              <w:jc w:val="center"/>
            </w:pPr>
            <w:r>
              <w:rPr>
                <w:b/>
                <w:sz w:val="22"/>
              </w:rPr>
              <w:t>CRITERE 1.b</w:t>
            </w:r>
          </w:p>
        </w:tc>
      </w:tr>
      <w:tr w:rsidR="000612C4" w:rsidTr="00070C77">
        <w:tc>
          <w:tcPr>
            <w:tcW w:w="9628" w:type="dxa"/>
            <w:shd w:val="clear" w:color="auto" w:fill="auto"/>
          </w:tcPr>
          <w:p w:rsidR="003B2315" w:rsidRPr="00623903" w:rsidRDefault="003B2315" w:rsidP="003B2315">
            <w:pPr>
              <w:widowControl/>
              <w:suppressAutoHyphens w:val="0"/>
              <w:spacing w:before="120" w:after="120"/>
              <w:contextualSpacing/>
              <w:jc w:val="both"/>
              <w:rPr>
                <w:rFonts w:ascii="Calibri" w:hAnsi="Calibri" w:cs="Times New Roman"/>
                <w:iCs/>
                <w:noProof/>
                <w:sz w:val="20"/>
                <w:szCs w:val="20"/>
              </w:rPr>
            </w:pPr>
            <w:r w:rsidRPr="00623903">
              <w:rPr>
                <w:rFonts w:ascii="Calibri" w:hAnsi="Calibri" w:cs="Times New Roman"/>
                <w:iCs/>
                <w:noProof/>
                <w:sz w:val="20"/>
                <w:szCs w:val="20"/>
              </w:rPr>
              <w:t>En quoi votre projet répond aux enjeux de la thémati</w:t>
            </w:r>
            <w:r>
              <w:rPr>
                <w:rFonts w:ascii="Calibri" w:hAnsi="Calibri" w:cs="Times New Roman"/>
                <w:iCs/>
                <w:noProof/>
                <w:sz w:val="20"/>
                <w:szCs w:val="20"/>
              </w:rPr>
              <w:t xml:space="preserve">que visée « </w:t>
            </w:r>
            <w:r w:rsidRPr="00E82972">
              <w:rPr>
                <w:rFonts w:ascii="Calibri" w:hAnsi="Calibri" w:cs="Times New Roman"/>
                <w:iCs/>
                <w:noProof/>
                <w:sz w:val="20"/>
                <w:szCs w:val="20"/>
              </w:rPr>
              <w:t>Observation, connaissance</w:t>
            </w:r>
            <w:r>
              <w:rPr>
                <w:rFonts w:ascii="Calibri" w:hAnsi="Calibri" w:cs="Times New Roman"/>
                <w:iCs/>
                <w:noProof/>
                <w:sz w:val="20"/>
                <w:szCs w:val="20"/>
              </w:rPr>
              <w:t xml:space="preserve"> » ? </w:t>
            </w:r>
          </w:p>
          <w:p w:rsidR="003B2315" w:rsidRPr="00623903" w:rsidRDefault="003B2315" w:rsidP="003B2315">
            <w:pPr>
              <w:widowControl/>
              <w:suppressAutoHyphens w:val="0"/>
              <w:spacing w:before="120" w:after="120"/>
              <w:contextualSpacing/>
              <w:jc w:val="both"/>
              <w:rPr>
                <w:rFonts w:ascii="Calibri" w:hAnsi="Calibri" w:cs="Times New Roman"/>
                <w:iCs/>
                <w:noProof/>
                <w:sz w:val="20"/>
                <w:szCs w:val="20"/>
              </w:rPr>
            </w:pPr>
            <w:r w:rsidRPr="00623903">
              <w:rPr>
                <w:rFonts w:ascii="Calibri" w:hAnsi="Calibri" w:cs="Times New Roman"/>
                <w:iCs/>
                <w:noProof/>
                <w:sz w:val="20"/>
                <w:szCs w:val="20"/>
              </w:rPr>
              <w:t xml:space="preserve">Répond-il également aux enjeux d’autres thématiques parmi les 6 identifiées dans la stratégie Breizh Hin, et si oui lesquelles parmi les suivantes ? </w:t>
            </w:r>
          </w:p>
          <w:p w:rsidR="003B2315" w:rsidRPr="00E82972" w:rsidRDefault="003B2315" w:rsidP="003B2315">
            <w:pPr>
              <w:widowControl/>
              <w:suppressAutoHyphens w:val="0"/>
              <w:spacing w:before="120" w:after="120"/>
              <w:contextualSpacing/>
              <w:jc w:val="both"/>
              <w:rPr>
                <w:rFonts w:ascii="Calibri" w:hAnsi="Calibri" w:cs="Times New Roman"/>
                <w:iCs/>
                <w:noProof/>
                <w:sz w:val="20"/>
                <w:szCs w:val="20"/>
              </w:rPr>
            </w:pPr>
            <w:r w:rsidRPr="00E82972">
              <w:rPr>
                <w:rFonts w:ascii="Calibri" w:hAnsi="Calibri" w:cs="Times New Roman"/>
                <w:iCs/>
                <w:noProof/>
                <w:sz w:val="20"/>
                <w:szCs w:val="20"/>
              </w:rPr>
              <w:t xml:space="preserve">1 – Observation, connaissance </w:t>
            </w:r>
          </w:p>
          <w:p w:rsidR="003B2315" w:rsidRPr="007C6342" w:rsidRDefault="003B2315" w:rsidP="003B2315">
            <w:pPr>
              <w:widowControl/>
              <w:suppressAutoHyphens w:val="0"/>
              <w:spacing w:before="120" w:after="120"/>
              <w:contextualSpacing/>
              <w:jc w:val="both"/>
              <w:rPr>
                <w:rFonts w:ascii="Calibri" w:hAnsi="Calibri" w:cs="Times New Roman"/>
                <w:b/>
                <w:iCs/>
                <w:noProof/>
                <w:sz w:val="20"/>
                <w:szCs w:val="20"/>
              </w:rPr>
            </w:pPr>
            <w:r w:rsidRPr="007C6342">
              <w:rPr>
                <w:rFonts w:ascii="Calibri" w:hAnsi="Calibri" w:cs="Times New Roman"/>
                <w:b/>
                <w:iCs/>
                <w:noProof/>
                <w:sz w:val="20"/>
                <w:szCs w:val="20"/>
              </w:rPr>
              <w:t xml:space="preserve">2 – Montée en compétences des acteurs du territoire </w:t>
            </w:r>
          </w:p>
          <w:p w:rsidR="003B2315" w:rsidRPr="00B872D1" w:rsidRDefault="003B2315" w:rsidP="003B2315">
            <w:pPr>
              <w:widowControl/>
              <w:suppressAutoHyphens w:val="0"/>
              <w:spacing w:before="120" w:after="120"/>
              <w:contextualSpacing/>
              <w:jc w:val="both"/>
              <w:rPr>
                <w:rFonts w:ascii="Calibri" w:hAnsi="Calibri" w:cs="Times New Roman"/>
                <w:b/>
                <w:iCs/>
                <w:noProof/>
                <w:sz w:val="20"/>
                <w:szCs w:val="20"/>
              </w:rPr>
            </w:pPr>
            <w:r w:rsidRPr="00B872D1">
              <w:rPr>
                <w:rFonts w:ascii="Calibri" w:hAnsi="Calibri" w:cs="Times New Roman"/>
                <w:b/>
                <w:iCs/>
                <w:noProof/>
                <w:sz w:val="20"/>
                <w:szCs w:val="20"/>
              </w:rPr>
              <w:t xml:space="preserve">3 – Sensibilisation, éducation </w:t>
            </w:r>
          </w:p>
          <w:p w:rsidR="003B2315" w:rsidRPr="00E82972" w:rsidRDefault="003B2315" w:rsidP="003B2315">
            <w:pPr>
              <w:widowControl/>
              <w:suppressAutoHyphens w:val="0"/>
              <w:spacing w:before="120" w:after="120"/>
              <w:contextualSpacing/>
              <w:jc w:val="both"/>
              <w:rPr>
                <w:rFonts w:ascii="Calibri" w:hAnsi="Calibri" w:cs="Times New Roman"/>
                <w:b/>
                <w:iCs/>
                <w:noProof/>
                <w:sz w:val="20"/>
                <w:szCs w:val="20"/>
              </w:rPr>
            </w:pPr>
            <w:r w:rsidRPr="00E82972">
              <w:rPr>
                <w:rFonts w:ascii="Calibri" w:hAnsi="Calibri" w:cs="Times New Roman"/>
                <w:b/>
                <w:iCs/>
                <w:noProof/>
                <w:sz w:val="20"/>
                <w:szCs w:val="20"/>
              </w:rPr>
              <w:t xml:space="preserve">4 – Aménagement du territoire, gestion des risques </w:t>
            </w:r>
          </w:p>
          <w:p w:rsidR="003B2315" w:rsidRPr="00D864F1" w:rsidRDefault="003B2315" w:rsidP="003B2315">
            <w:pPr>
              <w:widowControl/>
              <w:suppressAutoHyphens w:val="0"/>
              <w:spacing w:before="120" w:after="120"/>
              <w:contextualSpacing/>
              <w:jc w:val="both"/>
              <w:rPr>
                <w:rFonts w:ascii="Calibri" w:hAnsi="Calibri" w:cs="Times New Roman"/>
                <w:b/>
                <w:iCs/>
                <w:noProof/>
                <w:sz w:val="20"/>
                <w:szCs w:val="20"/>
              </w:rPr>
            </w:pPr>
            <w:r w:rsidRPr="00D864F1">
              <w:rPr>
                <w:rFonts w:ascii="Calibri" w:hAnsi="Calibri" w:cs="Times New Roman"/>
                <w:b/>
                <w:iCs/>
                <w:noProof/>
                <w:sz w:val="20"/>
                <w:szCs w:val="20"/>
              </w:rPr>
              <w:t xml:space="preserve">5 – Préservation du patrimoine et des ressources naturelles </w:t>
            </w:r>
          </w:p>
          <w:p w:rsidR="000612C4" w:rsidRPr="00197FCD" w:rsidRDefault="003B2315" w:rsidP="003B2315">
            <w:pPr>
              <w:widowControl/>
              <w:suppressAutoHyphens w:val="0"/>
              <w:spacing w:before="120" w:after="120"/>
              <w:contextualSpacing/>
              <w:jc w:val="both"/>
              <w:rPr>
                <w:rFonts w:ascii="Calibri" w:hAnsi="Calibri" w:cs="Times New Roman"/>
                <w:b/>
                <w:iCs/>
                <w:noProof/>
                <w:sz w:val="20"/>
                <w:szCs w:val="20"/>
              </w:rPr>
            </w:pPr>
            <w:r w:rsidRPr="00197FCD">
              <w:rPr>
                <w:rFonts w:ascii="Calibri" w:hAnsi="Calibri" w:cs="Times New Roman"/>
                <w:b/>
                <w:iCs/>
                <w:noProof/>
                <w:sz w:val="20"/>
                <w:szCs w:val="20"/>
              </w:rPr>
              <w:t>6 – Adaptation des activités économiques au changement climatique</w:t>
            </w:r>
          </w:p>
        </w:tc>
      </w:tr>
      <w:tr w:rsidR="000612C4" w:rsidTr="00070C77">
        <w:tc>
          <w:tcPr>
            <w:tcW w:w="9628" w:type="dxa"/>
            <w:shd w:val="clear" w:color="auto" w:fill="auto"/>
          </w:tcPr>
          <w:p w:rsidR="000612C4" w:rsidRDefault="000612C4" w:rsidP="00070C77">
            <w:pPr>
              <w:pStyle w:val="Standard"/>
              <w:jc w:val="center"/>
            </w:pPr>
            <w:r>
              <w:rPr>
                <w:b/>
                <w:sz w:val="22"/>
              </w:rPr>
              <w:t>ARGUMENTAIRE</w:t>
            </w:r>
          </w:p>
        </w:tc>
      </w:tr>
      <w:tr w:rsidR="000612C4" w:rsidTr="000612C4">
        <w:trPr>
          <w:trHeight w:val="3504"/>
        </w:trPr>
        <w:tc>
          <w:tcPr>
            <w:tcW w:w="9628" w:type="dxa"/>
            <w:shd w:val="clear" w:color="auto" w:fill="auto"/>
          </w:tcPr>
          <w:p w:rsidR="000612C4" w:rsidRDefault="000612C4" w:rsidP="00070C77">
            <w:pPr>
              <w:pStyle w:val="Standard"/>
            </w:pPr>
          </w:p>
        </w:tc>
      </w:tr>
      <w:tr w:rsidR="000612C4" w:rsidRPr="006533C1" w:rsidTr="00070C77">
        <w:tc>
          <w:tcPr>
            <w:tcW w:w="9628" w:type="dxa"/>
            <w:shd w:val="clear" w:color="auto" w:fill="F2F2F2"/>
          </w:tcPr>
          <w:p w:rsidR="000612C4" w:rsidRPr="004C19F2" w:rsidRDefault="000612C4" w:rsidP="00070C77">
            <w:pPr>
              <w:pStyle w:val="Standard"/>
              <w:jc w:val="center"/>
              <w:rPr>
                <w:b/>
                <w:sz w:val="22"/>
              </w:rPr>
            </w:pPr>
            <w:r>
              <w:rPr>
                <w:b/>
                <w:sz w:val="22"/>
              </w:rPr>
              <w:t>C</w:t>
            </w:r>
            <w:bookmarkStart w:id="0" w:name="_GoBack"/>
            <w:bookmarkEnd w:id="0"/>
            <w:r>
              <w:rPr>
                <w:b/>
                <w:sz w:val="22"/>
              </w:rPr>
              <w:t>RITERE 1.c</w:t>
            </w:r>
          </w:p>
        </w:tc>
      </w:tr>
      <w:tr w:rsidR="000612C4" w:rsidTr="00070C77">
        <w:trPr>
          <w:trHeight w:val="1006"/>
        </w:trPr>
        <w:tc>
          <w:tcPr>
            <w:tcW w:w="9628" w:type="dxa"/>
            <w:shd w:val="clear" w:color="auto" w:fill="auto"/>
          </w:tcPr>
          <w:p w:rsidR="000612C4" w:rsidRDefault="000612C4" w:rsidP="00070C77">
            <w:pPr>
              <w:widowControl/>
              <w:suppressAutoHyphens w:val="0"/>
              <w:spacing w:before="120" w:after="120"/>
              <w:contextualSpacing/>
              <w:jc w:val="both"/>
            </w:pPr>
            <w:r w:rsidRPr="004C19F2">
              <w:rPr>
                <w:rFonts w:ascii="Calibri" w:hAnsi="Calibri" w:cs="Times New Roman"/>
                <w:iCs/>
                <w:noProof/>
                <w:sz w:val="20"/>
                <w:szCs w:val="20"/>
              </w:rPr>
              <w:lastRenderedPageBreak/>
              <w:t>Quels sont  les objectifs</w:t>
            </w:r>
            <w:r>
              <w:rPr>
                <w:rFonts w:ascii="Calibri" w:hAnsi="Calibri" w:cs="Times New Roman"/>
                <w:iCs/>
                <w:noProof/>
                <w:sz w:val="20"/>
                <w:szCs w:val="20"/>
              </w:rPr>
              <w:t xml:space="preserve"> tranversaux</w:t>
            </w:r>
            <w:r w:rsidRPr="004C19F2">
              <w:rPr>
                <w:rFonts w:ascii="Calibri" w:hAnsi="Calibri" w:cs="Times New Roman"/>
                <w:iCs/>
                <w:noProof/>
                <w:sz w:val="20"/>
                <w:szCs w:val="20"/>
              </w:rPr>
              <w:t xml:space="preserve"> de ce dispositif auxquels ce projet répond</w:t>
            </w:r>
            <w:r>
              <w:rPr>
                <w:rFonts w:ascii="Calibri" w:hAnsi="Calibri" w:cs="Times New Roman"/>
                <w:iCs/>
                <w:noProof/>
                <w:sz w:val="20"/>
                <w:szCs w:val="20"/>
              </w:rPr>
              <w:t xml:space="preserve"> (parmi ceux</w:t>
            </w:r>
            <w:r w:rsidRPr="004C19F2">
              <w:rPr>
                <w:rFonts w:ascii="Calibri" w:hAnsi="Calibri" w:cs="Times New Roman"/>
                <w:iCs/>
                <w:noProof/>
                <w:sz w:val="20"/>
                <w:szCs w:val="20"/>
              </w:rPr>
              <w:t xml:space="preserve"> cités dans la partie « objectifs) et de quelle manière ? </w:t>
            </w:r>
          </w:p>
        </w:tc>
      </w:tr>
      <w:tr w:rsidR="000612C4" w:rsidRPr="00C657DB"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411"/>
        </w:trPr>
        <w:tc>
          <w:tcPr>
            <w:tcW w:w="9628" w:type="dxa"/>
            <w:shd w:val="clear" w:color="auto" w:fill="auto"/>
          </w:tcPr>
          <w:p w:rsidR="000612C4" w:rsidRDefault="000612C4" w:rsidP="00070C77">
            <w:pPr>
              <w:pStyle w:val="Standard"/>
            </w:pPr>
          </w:p>
        </w:tc>
      </w:tr>
      <w:tr w:rsidR="000612C4" w:rsidTr="00070C77">
        <w:tc>
          <w:tcPr>
            <w:tcW w:w="9628" w:type="dxa"/>
            <w:shd w:val="clear" w:color="auto" w:fill="F2F2F2"/>
          </w:tcPr>
          <w:p w:rsidR="000612C4" w:rsidRPr="004C19F2" w:rsidRDefault="000612C4" w:rsidP="00070C77">
            <w:pPr>
              <w:pStyle w:val="Standard"/>
              <w:jc w:val="center"/>
              <w:rPr>
                <w:b/>
                <w:sz w:val="22"/>
              </w:rPr>
            </w:pPr>
            <w:r>
              <w:rPr>
                <w:b/>
                <w:sz w:val="22"/>
              </w:rPr>
              <w:t>CRITERE 2</w:t>
            </w:r>
          </w:p>
        </w:tc>
      </w:tr>
      <w:tr w:rsidR="000612C4" w:rsidTr="00070C77">
        <w:trPr>
          <w:trHeight w:val="1708"/>
        </w:trPr>
        <w:tc>
          <w:tcPr>
            <w:tcW w:w="9628" w:type="dxa"/>
            <w:shd w:val="clear" w:color="auto" w:fill="auto"/>
          </w:tcPr>
          <w:p w:rsidR="000612C4"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 xml:space="preserve">Obligation de portée régionale du projet. </w:t>
            </w:r>
          </w:p>
          <w:p w:rsidR="000612C4" w:rsidRPr="006F53CC" w:rsidRDefault="000612C4" w:rsidP="00070C77">
            <w:pPr>
              <w:widowControl/>
              <w:suppressAutoHyphens w:val="0"/>
              <w:spacing w:before="120" w:after="120"/>
              <w:contextualSpacing/>
              <w:jc w:val="both"/>
              <w:rPr>
                <w:rFonts w:ascii="Calibri" w:hAnsi="Calibri" w:cs="Times New Roman"/>
                <w:iCs/>
                <w:noProof/>
                <w:sz w:val="20"/>
                <w:szCs w:val="20"/>
              </w:rPr>
            </w:pPr>
            <w:r>
              <w:rPr>
                <w:rFonts w:ascii="Calibri" w:hAnsi="Calibri" w:cs="Times New Roman"/>
                <w:iCs/>
                <w:noProof/>
                <w:sz w:val="20"/>
                <w:szCs w:val="20"/>
              </w:rPr>
              <w:t xml:space="preserve">Précisez ici les éléments techniques et scientifiques confirmant la portée régionale de votre projet. Dans le cas de projets comprenant une emprise plus restreinte, notamment dans le cadre d’expérimentations territoriales, il est nécessaire de préciser ici de quelle manière ces travaux pourront contribuer à l’adaptation au changement climatique à l’échelle régionale (méthodologie, réplicabilité). </w:t>
            </w:r>
          </w:p>
        </w:tc>
      </w:tr>
      <w:tr w:rsidR="000612C4" w:rsidTr="00070C77">
        <w:tc>
          <w:tcPr>
            <w:tcW w:w="9628" w:type="dxa"/>
            <w:shd w:val="clear" w:color="auto" w:fill="auto"/>
          </w:tcPr>
          <w:p w:rsidR="000612C4" w:rsidRPr="004C19F2" w:rsidRDefault="000612C4" w:rsidP="00070C77">
            <w:pPr>
              <w:pStyle w:val="Standard"/>
              <w:jc w:val="center"/>
              <w:rPr>
                <w:b/>
                <w:sz w:val="22"/>
              </w:rPr>
            </w:pPr>
            <w:r>
              <w:rPr>
                <w:b/>
                <w:sz w:val="22"/>
              </w:rPr>
              <w:t>ARGUMENTAIRE</w:t>
            </w:r>
          </w:p>
        </w:tc>
      </w:tr>
      <w:tr w:rsidR="000612C4" w:rsidTr="00070C77">
        <w:trPr>
          <w:trHeight w:val="4563"/>
        </w:trPr>
        <w:tc>
          <w:tcPr>
            <w:tcW w:w="9628" w:type="dxa"/>
            <w:shd w:val="clear" w:color="auto" w:fill="auto"/>
          </w:tcPr>
          <w:p w:rsidR="000612C4" w:rsidRDefault="000612C4" w:rsidP="00070C77">
            <w:pPr>
              <w:pStyle w:val="Standard"/>
            </w:pPr>
          </w:p>
        </w:tc>
      </w:tr>
    </w:tbl>
    <w:p w:rsidR="000612C4" w:rsidRDefault="000612C4" w:rsidP="000612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12C4" w:rsidRPr="00DE1363" w:rsidTr="00070C77">
        <w:tc>
          <w:tcPr>
            <w:tcW w:w="9628" w:type="dxa"/>
            <w:shd w:val="clear" w:color="auto" w:fill="F2F2F2"/>
          </w:tcPr>
          <w:p w:rsidR="000612C4" w:rsidRPr="00DE1363" w:rsidRDefault="000612C4" w:rsidP="00070C77">
            <w:pPr>
              <w:pStyle w:val="Standard"/>
              <w:jc w:val="center"/>
              <w:rPr>
                <w:b/>
                <w:sz w:val="22"/>
              </w:rPr>
            </w:pPr>
            <w:r>
              <w:rPr>
                <w:b/>
                <w:sz w:val="22"/>
              </w:rPr>
              <w:lastRenderedPageBreak/>
              <w:t>CRITERE 3</w:t>
            </w:r>
          </w:p>
        </w:tc>
      </w:tr>
      <w:tr w:rsidR="000612C4" w:rsidTr="00070C77">
        <w:trPr>
          <w:trHeight w:val="868"/>
        </w:trPr>
        <w:tc>
          <w:tcPr>
            <w:tcW w:w="9628" w:type="dxa"/>
            <w:shd w:val="clear" w:color="auto" w:fill="auto"/>
          </w:tcPr>
          <w:p w:rsidR="000612C4" w:rsidRDefault="000612C4" w:rsidP="00070C77">
            <w:pPr>
              <w:pStyle w:val="Standard"/>
            </w:pPr>
            <w:r w:rsidRPr="00DE1363">
              <w:rPr>
                <w:rFonts w:ascii="Calibri" w:hAnsi="Calibri" w:cs="Times New Roman"/>
                <w:iCs/>
                <w:noProof/>
                <w:kern w:val="1"/>
                <w:sz w:val="20"/>
                <w:szCs w:val="20"/>
              </w:rPr>
              <w:t>Justifier  l’adéquation des objectifs et actions de projet avec les moyens mobilisés pour mettre en œuvre le projet (moyens humains et matériels, méthodologie mise en œuvre, capacité à produire tous documents justifiant des dépenses réalisées dans le cadre du projet (exemple : justificatifs des temps passés, etc...)</w:t>
            </w:r>
          </w:p>
        </w:tc>
      </w:tr>
      <w:tr w:rsidR="000612C4" w:rsidTr="00070C77">
        <w:trPr>
          <w:trHeight w:val="3511"/>
        </w:trPr>
        <w:tc>
          <w:tcPr>
            <w:tcW w:w="9628" w:type="dxa"/>
            <w:shd w:val="clear" w:color="auto" w:fill="auto"/>
          </w:tcPr>
          <w:p w:rsidR="000612C4" w:rsidRDefault="000612C4" w:rsidP="00070C77">
            <w:pPr>
              <w:pStyle w:val="Standard"/>
              <w:jc w:val="center"/>
            </w:pPr>
            <w:r>
              <w:rPr>
                <w:b/>
                <w:sz w:val="22"/>
              </w:rPr>
              <w:t>ARGUMENTAIRE</w:t>
            </w:r>
          </w:p>
        </w:tc>
      </w:tr>
      <w:tr w:rsidR="000612C4" w:rsidRPr="00DE1363" w:rsidTr="00070C77">
        <w:tc>
          <w:tcPr>
            <w:tcW w:w="9628" w:type="dxa"/>
            <w:shd w:val="clear" w:color="auto" w:fill="F2F2F2"/>
          </w:tcPr>
          <w:p w:rsidR="000612C4" w:rsidRPr="00DE1363" w:rsidRDefault="000612C4" w:rsidP="00070C77">
            <w:pPr>
              <w:pStyle w:val="Standard"/>
              <w:jc w:val="center"/>
              <w:rPr>
                <w:b/>
                <w:sz w:val="22"/>
              </w:rPr>
            </w:pPr>
            <w:r>
              <w:rPr>
                <w:b/>
                <w:sz w:val="22"/>
              </w:rPr>
              <w:t>CRITERE 4</w:t>
            </w:r>
          </w:p>
        </w:tc>
      </w:tr>
      <w:tr w:rsidR="000612C4" w:rsidTr="00070C77">
        <w:trPr>
          <w:trHeight w:val="322"/>
        </w:trPr>
        <w:tc>
          <w:tcPr>
            <w:tcW w:w="9628" w:type="dxa"/>
            <w:shd w:val="clear" w:color="auto" w:fill="auto"/>
          </w:tcPr>
          <w:p w:rsidR="000612C4" w:rsidRDefault="000612C4" w:rsidP="00070C77">
            <w:pPr>
              <w:jc w:val="both"/>
              <w:rPr>
                <w:b/>
                <w:sz w:val="22"/>
              </w:rPr>
            </w:pPr>
            <w:r w:rsidRPr="00DE1363">
              <w:rPr>
                <w:rFonts w:ascii="Calibri" w:hAnsi="Calibri" w:cs="Times New Roman"/>
                <w:iCs/>
                <w:noProof/>
                <w:sz w:val="20"/>
                <w:szCs w:val="20"/>
              </w:rPr>
              <w:t>Quels sont les livrables prévus et leur modalité de diffusion ?</w:t>
            </w:r>
            <w:r w:rsidRPr="001336CC">
              <w:rPr>
                <w:rFonts w:ascii="Georgia" w:eastAsia="Wingdings" w:hAnsi="Georgia" w:cs="Georgia"/>
                <w:sz w:val="22"/>
                <w:szCs w:val="22"/>
              </w:rPr>
              <w:t xml:space="preserve"> </w:t>
            </w:r>
          </w:p>
        </w:tc>
      </w:tr>
      <w:tr w:rsidR="000612C4" w:rsidTr="00070C77">
        <w:trPr>
          <w:trHeight w:val="2880"/>
        </w:trPr>
        <w:tc>
          <w:tcPr>
            <w:tcW w:w="9628" w:type="dxa"/>
            <w:shd w:val="clear" w:color="auto" w:fill="auto"/>
          </w:tcPr>
          <w:p w:rsidR="000612C4" w:rsidRDefault="000612C4" w:rsidP="00070C77">
            <w:pPr>
              <w:pStyle w:val="Standard"/>
              <w:jc w:val="center"/>
              <w:rPr>
                <w:b/>
                <w:sz w:val="22"/>
              </w:rPr>
            </w:pPr>
            <w:r>
              <w:rPr>
                <w:b/>
                <w:sz w:val="22"/>
              </w:rPr>
              <w:t>ARGUMENTAIRE</w:t>
            </w:r>
          </w:p>
        </w:tc>
      </w:tr>
      <w:tr w:rsidR="000612C4" w:rsidTr="00070C77">
        <w:tc>
          <w:tcPr>
            <w:tcW w:w="9628" w:type="dxa"/>
            <w:shd w:val="clear" w:color="auto" w:fill="F2F2F2"/>
          </w:tcPr>
          <w:p w:rsidR="000612C4" w:rsidRDefault="000612C4" w:rsidP="00070C77">
            <w:pPr>
              <w:pStyle w:val="Standard"/>
              <w:jc w:val="center"/>
              <w:rPr>
                <w:b/>
                <w:sz w:val="22"/>
              </w:rPr>
            </w:pPr>
            <w:r>
              <w:rPr>
                <w:b/>
                <w:sz w:val="22"/>
              </w:rPr>
              <w:t>CRITERE 5</w:t>
            </w:r>
          </w:p>
        </w:tc>
      </w:tr>
      <w:tr w:rsidR="000612C4" w:rsidTr="00070C77">
        <w:trPr>
          <w:trHeight w:val="387"/>
        </w:trPr>
        <w:tc>
          <w:tcPr>
            <w:tcW w:w="9628" w:type="dxa"/>
            <w:shd w:val="clear" w:color="auto" w:fill="auto"/>
          </w:tcPr>
          <w:p w:rsidR="000612C4" w:rsidRDefault="000612C4" w:rsidP="00070C77">
            <w:pPr>
              <w:pStyle w:val="Standard"/>
              <w:rPr>
                <w:b/>
                <w:sz w:val="22"/>
              </w:rPr>
            </w:pPr>
            <w:r w:rsidRPr="00DE1363">
              <w:rPr>
                <w:rFonts w:ascii="Calibri" w:hAnsi="Calibri" w:cs="Times New Roman"/>
                <w:iCs/>
                <w:noProof/>
                <w:kern w:val="1"/>
                <w:sz w:val="20"/>
                <w:szCs w:val="20"/>
              </w:rPr>
              <w:t>Quelle est la gouvernance mise en place ainsi que les modalités de suivi et d’évaluation.</w:t>
            </w:r>
          </w:p>
        </w:tc>
      </w:tr>
      <w:tr w:rsidR="000612C4" w:rsidTr="00070C77">
        <w:trPr>
          <w:trHeight w:val="4006"/>
        </w:trPr>
        <w:tc>
          <w:tcPr>
            <w:tcW w:w="9628" w:type="dxa"/>
            <w:shd w:val="clear" w:color="auto" w:fill="auto"/>
          </w:tcPr>
          <w:p w:rsidR="000612C4" w:rsidRDefault="000612C4" w:rsidP="00070C77">
            <w:pPr>
              <w:pStyle w:val="Standard"/>
              <w:jc w:val="center"/>
              <w:rPr>
                <w:b/>
                <w:sz w:val="22"/>
              </w:rPr>
            </w:pPr>
            <w:r>
              <w:rPr>
                <w:b/>
                <w:sz w:val="22"/>
              </w:rPr>
              <w:t>ARGUMENTAIRE</w:t>
            </w:r>
          </w:p>
        </w:tc>
      </w:tr>
    </w:tbl>
    <w:p w:rsidR="009F18DA" w:rsidRDefault="009F18DA"/>
    <w:sectPr w:rsidR="009F18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C4" w:rsidRDefault="000612C4" w:rsidP="000612C4">
      <w:r>
        <w:separator/>
      </w:r>
    </w:p>
  </w:endnote>
  <w:endnote w:type="continuationSeparator" w:id="0">
    <w:p w:rsidR="000612C4" w:rsidRDefault="000612C4" w:rsidP="0006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2C4" w:rsidRPr="003B2315" w:rsidRDefault="000612C4" w:rsidP="000612C4">
    <w:pPr>
      <w:suppressLineNumbers/>
      <w:tabs>
        <w:tab w:val="center" w:pos="4819"/>
        <w:tab w:val="right" w:pos="9638"/>
      </w:tabs>
      <w:rPr>
        <w:rFonts w:ascii="Georgia" w:hAnsi="Georgia" w:cs="Georgia"/>
        <w:sz w:val="14"/>
        <w:szCs w:val="16"/>
      </w:rPr>
    </w:pPr>
    <w:r w:rsidRPr="000612C4">
      <w:rPr>
        <w:rFonts w:ascii="Georgia" w:hAnsi="Georgia" w:cs="Georgia"/>
        <w:sz w:val="14"/>
        <w:szCs w:val="16"/>
      </w:rPr>
      <w:t xml:space="preserve">Appel à projets – Adaptation au changement climatique – </w:t>
    </w:r>
    <w:r w:rsidR="003B2315">
      <w:rPr>
        <w:rFonts w:ascii="Georgia" w:hAnsi="Georgia" w:cs="Georgia"/>
        <w:sz w:val="14"/>
        <w:szCs w:val="16"/>
      </w:rPr>
      <w:t>connaissances</w:t>
    </w:r>
    <w:r w:rsidRPr="000612C4">
      <w:rPr>
        <w:rFonts w:ascii="Georgia" w:hAnsi="Georgia" w:cs="Georgia"/>
        <w:sz w:val="14"/>
        <w:szCs w:val="16"/>
      </w:rPr>
      <w:t xml:space="preserve"> / 2022 – Conseil régional de Bretagne – Annexe </w:t>
    </w:r>
  </w:p>
  <w:p w:rsidR="000612C4" w:rsidRDefault="000612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C4" w:rsidRDefault="000612C4" w:rsidP="000612C4">
      <w:r>
        <w:separator/>
      </w:r>
    </w:p>
  </w:footnote>
  <w:footnote w:type="continuationSeparator" w:id="0">
    <w:p w:rsidR="000612C4" w:rsidRDefault="000612C4" w:rsidP="0006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C4"/>
    <w:rsid w:val="000612C4"/>
    <w:rsid w:val="003B2315"/>
    <w:rsid w:val="00650B2F"/>
    <w:rsid w:val="007E061E"/>
    <w:rsid w:val="009F18DA"/>
    <w:rsid w:val="009F5B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D212"/>
  <w15:chartTrackingRefBased/>
  <w15:docId w15:val="{B2795F33-9334-4C9C-8355-AE2A1FC6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2C4"/>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Titre2">
    <w:name w:val="heading 2"/>
    <w:basedOn w:val="Normal"/>
    <w:next w:val="Normal"/>
    <w:link w:val="Titre2Car"/>
    <w:qFormat/>
    <w:rsid w:val="000612C4"/>
    <w:pPr>
      <w:keepNext/>
      <w:numPr>
        <w:ilvl w:val="1"/>
        <w:numId w:val="1"/>
      </w:numPr>
      <w:pBdr>
        <w:top w:val="none" w:sz="0" w:space="0" w:color="000000"/>
        <w:left w:val="none" w:sz="0" w:space="0" w:color="000000"/>
        <w:bottom w:val="single" w:sz="4" w:space="1" w:color="000000"/>
        <w:right w:val="none" w:sz="0" w:space="0" w:color="000000"/>
      </w:pBdr>
      <w:spacing w:before="240" w:after="60"/>
      <w:outlineLvl w:val="1"/>
    </w:pPr>
    <w:rPr>
      <w:rFonts w:ascii="Trebuchet MS" w:hAnsi="Trebuchet MS" w:cs="Arial"/>
      <w:b/>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612C4"/>
    <w:rPr>
      <w:rFonts w:ascii="Trebuchet MS" w:eastAsia="SimSun" w:hAnsi="Trebuchet MS" w:cs="Arial"/>
      <w:b/>
      <w:bCs/>
      <w:iCs/>
      <w:kern w:val="1"/>
      <w:sz w:val="24"/>
      <w:szCs w:val="28"/>
      <w:lang w:eastAsia="zh-CN" w:bidi="hi-IN"/>
    </w:rPr>
  </w:style>
  <w:style w:type="paragraph" w:customStyle="1" w:styleId="Standard">
    <w:name w:val="Standard"/>
    <w:rsid w:val="000612C4"/>
    <w:pPr>
      <w:widowControl w:val="0"/>
      <w:suppressAutoHyphens/>
      <w:autoSpaceDN w:val="0"/>
      <w:spacing w:after="0" w:line="240" w:lineRule="auto"/>
      <w:textAlignment w:val="baseline"/>
    </w:pPr>
    <w:rPr>
      <w:rFonts w:ascii="Georgia" w:eastAsia="SimSun" w:hAnsi="Georgia" w:cs="Mangal"/>
      <w:kern w:val="3"/>
      <w:sz w:val="21"/>
      <w:szCs w:val="24"/>
      <w:lang w:eastAsia="zh-CN" w:bidi="hi-IN"/>
    </w:rPr>
  </w:style>
  <w:style w:type="paragraph" w:styleId="En-tte">
    <w:name w:val="header"/>
    <w:basedOn w:val="Normal"/>
    <w:link w:val="En-tteCar"/>
    <w:uiPriority w:val="99"/>
    <w:unhideWhenUsed/>
    <w:rsid w:val="000612C4"/>
    <w:pPr>
      <w:tabs>
        <w:tab w:val="center" w:pos="4536"/>
        <w:tab w:val="right" w:pos="9072"/>
      </w:tabs>
    </w:pPr>
    <w:rPr>
      <w:szCs w:val="21"/>
    </w:rPr>
  </w:style>
  <w:style w:type="character" w:customStyle="1" w:styleId="En-tteCar">
    <w:name w:val="En-tête Car"/>
    <w:basedOn w:val="Policepardfaut"/>
    <w:link w:val="En-tte"/>
    <w:uiPriority w:val="99"/>
    <w:rsid w:val="000612C4"/>
    <w:rPr>
      <w:rFonts w:ascii="Times New Roman" w:eastAsia="SimSun" w:hAnsi="Times New Roman" w:cs="Mangal"/>
      <w:kern w:val="1"/>
      <w:sz w:val="24"/>
      <w:szCs w:val="21"/>
      <w:lang w:eastAsia="zh-CN" w:bidi="hi-IN"/>
    </w:rPr>
  </w:style>
  <w:style w:type="paragraph" w:styleId="Pieddepage">
    <w:name w:val="footer"/>
    <w:basedOn w:val="Normal"/>
    <w:link w:val="PieddepageCar"/>
    <w:uiPriority w:val="99"/>
    <w:unhideWhenUsed/>
    <w:rsid w:val="000612C4"/>
    <w:pPr>
      <w:tabs>
        <w:tab w:val="center" w:pos="4536"/>
        <w:tab w:val="right" w:pos="9072"/>
      </w:tabs>
    </w:pPr>
    <w:rPr>
      <w:szCs w:val="21"/>
    </w:rPr>
  </w:style>
  <w:style w:type="character" w:customStyle="1" w:styleId="PieddepageCar">
    <w:name w:val="Pied de page Car"/>
    <w:basedOn w:val="Policepardfaut"/>
    <w:link w:val="Pieddepage"/>
    <w:uiPriority w:val="99"/>
    <w:rsid w:val="000612C4"/>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1974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BODINAUD</dc:creator>
  <cp:keywords/>
  <dc:description/>
  <cp:lastModifiedBy>GAELLE BODINAUD</cp:lastModifiedBy>
  <cp:revision>2</cp:revision>
  <dcterms:created xsi:type="dcterms:W3CDTF">2022-03-14T08:42:00Z</dcterms:created>
  <dcterms:modified xsi:type="dcterms:W3CDTF">2022-03-14T08:42:00Z</dcterms:modified>
</cp:coreProperties>
</file>