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F432F" w14:textId="45B15C96" w:rsidR="008567A1" w:rsidRDefault="008567A1" w:rsidP="008567A1">
      <w:bookmarkStart w:id="0" w:name="_GoBack"/>
      <w:bookmarkEnd w:id="0"/>
      <w:r>
        <w:rPr>
          <w:rFonts w:ascii="Georgia" w:hAnsi="Georgia" w:cs="Georgia"/>
          <w:b/>
          <w:bCs/>
          <w:noProof/>
          <w:lang w:eastAsia="fr-FR"/>
        </w:rPr>
        <w:drawing>
          <wp:anchor distT="0" distB="0" distL="114300" distR="114300" simplePos="0" relativeHeight="251659264" behindDoc="0" locked="0" layoutInCell="1" allowOverlap="1" wp14:anchorId="09FD869F" wp14:editId="5E2234B6">
            <wp:simplePos x="0" y="0"/>
            <wp:positionH relativeFrom="margin">
              <wp:posOffset>0</wp:posOffset>
            </wp:positionH>
            <wp:positionV relativeFrom="margin">
              <wp:posOffset>287020</wp:posOffset>
            </wp:positionV>
            <wp:extent cx="6305550" cy="1367790"/>
            <wp:effectExtent l="0" t="0" r="0" b="0"/>
            <wp:wrapSquare wrapText="bothSides"/>
            <wp:docPr id="3" name="Image 3" descr="21-27_Logo B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27_Logo BZ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70">
        <w:t xml:space="preserve">  </w:t>
      </w:r>
    </w:p>
    <w:p w14:paraId="20B7FF4C" w14:textId="000D2D15" w:rsidR="008567A1" w:rsidRDefault="008567A1" w:rsidP="008567A1"/>
    <w:p w14:paraId="1EF86F0E"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3BC92EC6"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30142EBC"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56C4CB2A" w14:textId="77777777" w:rsidR="008567A1" w:rsidRPr="008567A1" w:rsidRDefault="008567A1" w:rsidP="008567A1">
      <w:pPr>
        <w:widowControl w:val="0"/>
        <w:suppressAutoHyphens/>
        <w:spacing w:after="0" w:line="240" w:lineRule="auto"/>
        <w:jc w:val="center"/>
        <w:rPr>
          <w:rFonts w:ascii="Times New Roman" w:eastAsia="SimSun" w:hAnsi="Times New Roman" w:cs="Mangal"/>
          <w:kern w:val="2"/>
          <w:sz w:val="24"/>
          <w:szCs w:val="24"/>
          <w:lang w:eastAsia="zh-CN" w:bidi="hi-IN"/>
        </w:rPr>
      </w:pPr>
      <w:r w:rsidRPr="008567A1">
        <w:rPr>
          <w:rFonts w:ascii="Georgia" w:eastAsia="SimSun" w:hAnsi="Georgia" w:cs="Georgia"/>
          <w:b/>
          <w:bCs/>
          <w:kern w:val="2"/>
          <w:sz w:val="44"/>
          <w:szCs w:val="44"/>
          <w:lang w:eastAsia="zh-CN" w:bidi="hi-IN"/>
        </w:rPr>
        <w:t>RÈGLEMENT</w:t>
      </w:r>
    </w:p>
    <w:p w14:paraId="56B2FB53"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2B6093AB"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33545361"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450F90BF"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p w14:paraId="0130C76E" w14:textId="77777777" w:rsidR="008567A1" w:rsidRPr="008567A1" w:rsidRDefault="008567A1" w:rsidP="008567A1">
      <w:pPr>
        <w:widowControl w:val="0"/>
        <w:suppressAutoHyphens/>
        <w:spacing w:after="0" w:line="240" w:lineRule="auto"/>
        <w:jc w:val="center"/>
        <w:rPr>
          <w:rFonts w:ascii="Georgia" w:eastAsia="SimSun" w:hAnsi="Georgia" w:cs="Georgia"/>
          <w:b/>
          <w:bCs/>
          <w:kern w:val="2"/>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8567A1" w:rsidRPr="008567A1" w14:paraId="54B21677" w14:textId="77777777" w:rsidTr="00EE7EB9">
        <w:tc>
          <w:tcPr>
            <w:tcW w:w="9638" w:type="dxa"/>
            <w:tcBorders>
              <w:top w:val="single" w:sz="1" w:space="0" w:color="000000"/>
              <w:bottom w:val="single" w:sz="1" w:space="0" w:color="000000"/>
            </w:tcBorders>
            <w:shd w:val="clear" w:color="auto" w:fill="auto"/>
          </w:tcPr>
          <w:p w14:paraId="475F8AD9" w14:textId="77777777" w:rsidR="008567A1" w:rsidRPr="008567A1" w:rsidRDefault="008567A1" w:rsidP="008567A1">
            <w:pPr>
              <w:widowControl w:val="0"/>
              <w:shd w:val="clear" w:color="auto" w:fill="D9D9D9"/>
              <w:suppressAutoHyphens/>
              <w:snapToGrid w:val="0"/>
              <w:spacing w:after="0" w:line="240" w:lineRule="auto"/>
              <w:jc w:val="center"/>
              <w:rPr>
                <w:rFonts w:ascii="Georgia" w:eastAsia="SimSun" w:hAnsi="Georgia" w:cs="Georgia"/>
                <w:b/>
                <w:bCs/>
                <w:kern w:val="2"/>
                <w:sz w:val="20"/>
                <w:szCs w:val="20"/>
                <w:lang w:eastAsia="zh-CN" w:bidi="hi-IN"/>
              </w:rPr>
            </w:pPr>
          </w:p>
          <w:p w14:paraId="375E700A" w14:textId="77777777" w:rsidR="008567A1" w:rsidRP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32"/>
                <w:szCs w:val="32"/>
                <w:lang w:eastAsia="zh-CN" w:bidi="hi-IN"/>
              </w:rPr>
            </w:pPr>
          </w:p>
          <w:p w14:paraId="3CFD0055" w14:textId="531517B6" w:rsidR="008567A1" w:rsidRP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32"/>
                <w:szCs w:val="32"/>
                <w:lang w:eastAsia="zh-CN" w:bidi="hi-IN"/>
              </w:rPr>
            </w:pPr>
            <w:r>
              <w:rPr>
                <w:rFonts w:ascii="Georgia" w:eastAsia="SimSun" w:hAnsi="Georgia" w:cs="Georgia"/>
                <w:b/>
                <w:bCs/>
                <w:kern w:val="2"/>
                <w:sz w:val="32"/>
                <w:szCs w:val="32"/>
                <w:lang w:eastAsia="zh-CN" w:bidi="hi-IN"/>
              </w:rPr>
              <w:t>- Appel à projets sur les mobilités -</w:t>
            </w:r>
          </w:p>
          <w:p w14:paraId="51028868" w14:textId="77777777" w:rsidR="008567A1" w:rsidRP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20"/>
                <w:szCs w:val="20"/>
                <w:lang w:eastAsia="zh-CN" w:bidi="hi-IN"/>
              </w:rPr>
            </w:pPr>
          </w:p>
          <w:p w14:paraId="4FF7F1F5" w14:textId="31D2FC61" w:rsid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28"/>
                <w:szCs w:val="28"/>
                <w:lang w:eastAsia="zh-CN" w:bidi="hi-IN"/>
              </w:rPr>
            </w:pPr>
            <w:r w:rsidRPr="008567A1">
              <w:rPr>
                <w:rFonts w:ascii="Georgia" w:eastAsia="SimSun" w:hAnsi="Georgia" w:cs="Georgia"/>
                <w:b/>
                <w:bCs/>
                <w:kern w:val="2"/>
                <w:sz w:val="28"/>
                <w:szCs w:val="28"/>
                <w:lang w:eastAsia="zh-CN" w:bidi="hi-IN"/>
              </w:rPr>
              <w:t>« Favoriser la réalisation des premier/dernier kilomètres dans le cadre des mobilités de porte à porte »</w:t>
            </w:r>
          </w:p>
          <w:p w14:paraId="0628D4B5" w14:textId="77777777" w:rsidR="008567A1" w:rsidRP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28"/>
                <w:szCs w:val="28"/>
                <w:lang w:eastAsia="zh-CN" w:bidi="hi-IN"/>
              </w:rPr>
            </w:pPr>
          </w:p>
          <w:p w14:paraId="760A361E" w14:textId="0285D454" w:rsid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28"/>
                <w:szCs w:val="28"/>
                <w:lang w:eastAsia="zh-CN" w:bidi="hi-IN"/>
              </w:rPr>
            </w:pPr>
            <w:r w:rsidRPr="008567A1">
              <w:rPr>
                <w:rFonts w:ascii="Georgia" w:eastAsia="SimSun" w:hAnsi="Georgia" w:cs="Georgia"/>
                <w:b/>
                <w:bCs/>
                <w:kern w:val="2"/>
                <w:sz w:val="28"/>
                <w:szCs w:val="28"/>
                <w:lang w:eastAsia="zh-CN" w:bidi="hi-IN"/>
              </w:rPr>
              <w:t>« Faciliter l’intermodalité dans le cadre des mobilités du quotidien »</w:t>
            </w:r>
          </w:p>
          <w:p w14:paraId="632F3CD5" w14:textId="77777777" w:rsidR="008567A1" w:rsidRPr="008567A1" w:rsidRDefault="008567A1" w:rsidP="008567A1">
            <w:pPr>
              <w:widowControl w:val="0"/>
              <w:shd w:val="clear" w:color="auto" w:fill="D9D9D9"/>
              <w:suppressAutoHyphens/>
              <w:spacing w:after="0" w:line="240" w:lineRule="auto"/>
              <w:jc w:val="center"/>
              <w:rPr>
                <w:rFonts w:ascii="Georgia" w:eastAsia="SimSun" w:hAnsi="Georgia" w:cs="Georgia"/>
                <w:b/>
                <w:bCs/>
                <w:kern w:val="2"/>
                <w:sz w:val="28"/>
                <w:szCs w:val="28"/>
                <w:lang w:eastAsia="zh-CN" w:bidi="hi-IN"/>
              </w:rPr>
            </w:pPr>
          </w:p>
          <w:p w14:paraId="1EE1BA3A" w14:textId="00CB0F3E" w:rsidR="008567A1" w:rsidRPr="008567A1" w:rsidRDefault="008567A1" w:rsidP="008567A1">
            <w:pPr>
              <w:widowControl w:val="0"/>
              <w:shd w:val="clear" w:color="auto" w:fill="D9D9D9"/>
              <w:suppressAutoHyphens/>
              <w:spacing w:after="0" w:line="240" w:lineRule="auto"/>
              <w:jc w:val="center"/>
              <w:rPr>
                <w:rFonts w:ascii="Georgia" w:eastAsia="SimSun" w:hAnsi="Georgia" w:cs="Georgia"/>
                <w:bCs/>
                <w:i/>
                <w:kern w:val="2"/>
                <w:sz w:val="32"/>
                <w:szCs w:val="32"/>
                <w:lang w:eastAsia="zh-CN" w:bidi="hi-IN"/>
              </w:rPr>
            </w:pPr>
            <w:r w:rsidRPr="008567A1">
              <w:rPr>
                <w:rFonts w:ascii="Georgia" w:eastAsia="SimSun" w:hAnsi="Georgia" w:cs="Georgia"/>
                <w:b/>
                <w:bCs/>
                <w:kern w:val="2"/>
                <w:sz w:val="28"/>
                <w:szCs w:val="28"/>
                <w:lang w:eastAsia="zh-CN" w:bidi="hi-IN"/>
              </w:rPr>
              <w:t>« Développer la pratique du vélo dans le cadre d’une stratégie régionale affirmée »</w:t>
            </w:r>
          </w:p>
        </w:tc>
      </w:tr>
    </w:tbl>
    <w:p w14:paraId="4F14B370" w14:textId="77777777" w:rsidR="008567A1" w:rsidRPr="008567A1" w:rsidRDefault="008567A1" w:rsidP="008567A1">
      <w:pPr>
        <w:widowControl w:val="0"/>
        <w:suppressAutoHyphens/>
        <w:spacing w:after="0" w:line="240" w:lineRule="auto"/>
        <w:jc w:val="both"/>
        <w:rPr>
          <w:rFonts w:ascii="Georgia" w:eastAsia="SimSun" w:hAnsi="Georgia" w:cs="Georgia"/>
          <w:b/>
          <w:bCs/>
          <w:kern w:val="2"/>
          <w:lang w:eastAsia="zh-CN" w:bidi="hi-IN"/>
        </w:rPr>
      </w:pPr>
    </w:p>
    <w:p w14:paraId="6834B237" w14:textId="77777777" w:rsidR="008567A1" w:rsidRPr="008567A1" w:rsidRDefault="008567A1" w:rsidP="008567A1">
      <w:pPr>
        <w:widowControl w:val="0"/>
        <w:suppressAutoHyphens/>
        <w:spacing w:after="0" w:line="240" w:lineRule="auto"/>
        <w:jc w:val="center"/>
        <w:rPr>
          <w:rFonts w:ascii="Georgia" w:eastAsia="SimSun" w:hAnsi="Georgia" w:cs="Georgia"/>
          <w:b/>
          <w:bCs/>
          <w:kern w:val="2"/>
          <w:sz w:val="28"/>
          <w:szCs w:val="28"/>
          <w:lang w:eastAsia="zh-CN" w:bidi="hi-IN"/>
        </w:rPr>
      </w:pPr>
    </w:p>
    <w:p w14:paraId="48A5E2B6" w14:textId="77777777" w:rsidR="008567A1" w:rsidRPr="008567A1" w:rsidRDefault="008567A1" w:rsidP="008567A1">
      <w:pPr>
        <w:widowControl w:val="0"/>
        <w:suppressAutoHyphens/>
        <w:spacing w:after="0" w:line="240" w:lineRule="auto"/>
        <w:jc w:val="center"/>
        <w:rPr>
          <w:rFonts w:ascii="Georgia" w:eastAsia="SimSun" w:hAnsi="Georgia" w:cs="Georgia"/>
          <w:b/>
          <w:bCs/>
          <w:kern w:val="2"/>
          <w:sz w:val="28"/>
          <w:szCs w:val="28"/>
          <w:lang w:eastAsia="zh-CN" w:bidi="hi-IN"/>
        </w:rPr>
      </w:pPr>
    </w:p>
    <w:p w14:paraId="1EF74E30" w14:textId="77777777" w:rsidR="008567A1" w:rsidRPr="008567A1" w:rsidRDefault="008567A1" w:rsidP="008567A1">
      <w:pPr>
        <w:widowControl w:val="0"/>
        <w:suppressAutoHyphens/>
        <w:spacing w:after="0" w:line="240" w:lineRule="auto"/>
        <w:jc w:val="center"/>
        <w:rPr>
          <w:rFonts w:ascii="Georgia" w:eastAsia="SimSun" w:hAnsi="Georgia" w:cs="Georgia"/>
          <w:b/>
          <w:bCs/>
          <w:kern w:val="2"/>
          <w:sz w:val="28"/>
          <w:szCs w:val="28"/>
          <w:lang w:eastAsia="zh-CN" w:bidi="hi-IN"/>
        </w:rPr>
      </w:pPr>
    </w:p>
    <w:p w14:paraId="107F5AC3" w14:textId="77777777" w:rsidR="008567A1" w:rsidRPr="008567A1" w:rsidRDefault="008567A1" w:rsidP="008567A1">
      <w:pPr>
        <w:widowControl w:val="0"/>
        <w:suppressAutoHyphens/>
        <w:spacing w:after="0" w:line="240" w:lineRule="auto"/>
        <w:jc w:val="center"/>
        <w:rPr>
          <w:rFonts w:ascii="Georgia" w:eastAsia="SimSun" w:hAnsi="Georgia" w:cs="Georgia"/>
          <w:b/>
          <w:bCs/>
          <w:kern w:val="2"/>
          <w:sz w:val="28"/>
          <w:szCs w:val="28"/>
          <w:lang w:eastAsia="zh-CN" w:bidi="hi-IN"/>
        </w:rPr>
      </w:pPr>
    </w:p>
    <w:p w14:paraId="00C99DB8" w14:textId="77777777" w:rsidR="008567A1" w:rsidRPr="008567A1" w:rsidRDefault="008567A1" w:rsidP="008567A1">
      <w:pPr>
        <w:widowControl w:val="0"/>
        <w:suppressAutoHyphens/>
        <w:spacing w:after="0" w:line="240" w:lineRule="auto"/>
        <w:jc w:val="center"/>
        <w:rPr>
          <w:rFonts w:ascii="Georgia" w:eastAsia="SimSun" w:hAnsi="Georgia" w:cs="Georgia"/>
          <w:b/>
          <w:bCs/>
          <w:kern w:val="2"/>
          <w:sz w:val="28"/>
          <w:szCs w:val="28"/>
          <w:lang w:eastAsia="zh-CN" w:bidi="hi-IN"/>
        </w:rPr>
      </w:pPr>
    </w:p>
    <w:p w14:paraId="51B45C22" w14:textId="77777777" w:rsidR="008567A1" w:rsidRPr="008567A1" w:rsidRDefault="008567A1" w:rsidP="008567A1">
      <w:pPr>
        <w:widowControl w:val="0"/>
        <w:suppressAutoHyphens/>
        <w:spacing w:after="0" w:line="240" w:lineRule="auto"/>
        <w:jc w:val="center"/>
        <w:rPr>
          <w:rFonts w:ascii="Times New Roman" w:eastAsia="SimSun" w:hAnsi="Times New Roman" w:cs="Mangal"/>
          <w:kern w:val="2"/>
          <w:sz w:val="24"/>
          <w:szCs w:val="24"/>
          <w:lang w:eastAsia="zh-CN" w:bidi="hi-IN"/>
        </w:rPr>
      </w:pPr>
      <w:r w:rsidRPr="008567A1">
        <w:rPr>
          <w:rFonts w:ascii="Georgia" w:eastAsia="SimSun" w:hAnsi="Georgia" w:cs="Georgia"/>
          <w:kern w:val="2"/>
          <w:sz w:val="36"/>
          <w:szCs w:val="36"/>
          <w:lang w:eastAsia="zh-CN" w:bidi="hi-IN"/>
        </w:rPr>
        <w:t>Conseil régional de Bretagne</w:t>
      </w:r>
    </w:p>
    <w:p w14:paraId="0F3F585A" w14:textId="77777777" w:rsidR="008567A1" w:rsidRPr="008567A1" w:rsidRDefault="008567A1" w:rsidP="008567A1">
      <w:pPr>
        <w:widowControl w:val="0"/>
        <w:suppressAutoHyphens/>
        <w:spacing w:after="0" w:line="240" w:lineRule="auto"/>
        <w:jc w:val="center"/>
        <w:rPr>
          <w:rFonts w:ascii="Georgia" w:eastAsia="SimSun" w:hAnsi="Georgia" w:cs="Georgia"/>
          <w:kern w:val="2"/>
          <w:lang w:eastAsia="zh-CN" w:bidi="hi-IN"/>
        </w:rPr>
      </w:pPr>
    </w:p>
    <w:p w14:paraId="0C2D2507" w14:textId="77777777" w:rsidR="008567A1" w:rsidRPr="008567A1" w:rsidRDefault="008567A1" w:rsidP="008567A1">
      <w:pPr>
        <w:widowControl w:val="0"/>
        <w:suppressAutoHyphens/>
        <w:spacing w:after="0" w:line="240" w:lineRule="auto"/>
        <w:jc w:val="center"/>
        <w:rPr>
          <w:rFonts w:ascii="Georgia" w:eastAsia="SimSun" w:hAnsi="Georgia" w:cs="Georgia"/>
          <w:kern w:val="2"/>
          <w:lang w:eastAsia="zh-CN" w:bidi="hi-IN"/>
        </w:rPr>
      </w:pPr>
    </w:p>
    <w:p w14:paraId="61787945" w14:textId="77777777" w:rsidR="008567A1" w:rsidRPr="008567A1" w:rsidRDefault="008567A1" w:rsidP="008567A1">
      <w:pPr>
        <w:widowControl w:val="0"/>
        <w:suppressAutoHyphens/>
        <w:spacing w:after="0" w:line="240" w:lineRule="auto"/>
        <w:jc w:val="center"/>
        <w:rPr>
          <w:rFonts w:ascii="Georgia" w:eastAsia="SimSun" w:hAnsi="Georgia" w:cs="Georgia"/>
          <w:kern w:val="2"/>
          <w:lang w:eastAsia="zh-CN" w:bidi="hi-IN"/>
        </w:rPr>
      </w:pPr>
    </w:p>
    <w:p w14:paraId="65D13B7C" w14:textId="77777777" w:rsidR="008567A1" w:rsidRPr="008567A1" w:rsidRDefault="008567A1" w:rsidP="008567A1">
      <w:pPr>
        <w:widowControl w:val="0"/>
        <w:suppressAutoHyphens/>
        <w:spacing w:after="0" w:line="240" w:lineRule="auto"/>
        <w:jc w:val="center"/>
        <w:rPr>
          <w:rFonts w:ascii="Georgia" w:eastAsia="SimSun" w:hAnsi="Georgia" w:cs="Georgia"/>
          <w:kern w:val="2"/>
          <w:lang w:eastAsia="zh-CN" w:bidi="hi-IN"/>
        </w:rPr>
      </w:pPr>
    </w:p>
    <w:p w14:paraId="26E3E1B6" w14:textId="77777777" w:rsidR="008567A1" w:rsidRPr="008567A1" w:rsidRDefault="008567A1" w:rsidP="008567A1">
      <w:pPr>
        <w:widowControl w:val="0"/>
        <w:suppressAutoHyphens/>
        <w:spacing w:after="0" w:line="240" w:lineRule="auto"/>
        <w:jc w:val="center"/>
        <w:rPr>
          <w:rFonts w:ascii="Georgia" w:eastAsia="SimSun" w:hAnsi="Georgia" w:cs="Georgia"/>
          <w:kern w:val="2"/>
          <w:lang w:eastAsia="zh-CN" w:bidi="hi-IN"/>
        </w:rPr>
      </w:pPr>
    </w:p>
    <w:p w14:paraId="0F56B88B" w14:textId="0F9E0D93" w:rsidR="008567A1" w:rsidRPr="008567A1" w:rsidRDefault="008567A1" w:rsidP="008567A1">
      <w:pPr>
        <w:widowControl w:val="0"/>
        <w:suppressAutoHyphens/>
        <w:spacing w:after="0" w:line="240" w:lineRule="auto"/>
        <w:rPr>
          <w:rFonts w:ascii="Times New Roman" w:eastAsia="SimSun" w:hAnsi="Times New Roman" w:cs="Mangal"/>
          <w:kern w:val="2"/>
          <w:sz w:val="24"/>
          <w:szCs w:val="24"/>
          <w:lang w:eastAsia="zh-CN" w:bidi="hi-IN"/>
        </w:rPr>
      </w:pPr>
      <w:r w:rsidRPr="008567A1">
        <w:rPr>
          <w:rFonts w:ascii="Georgia" w:eastAsia="SimSun" w:hAnsi="Georgia" w:cs="Georgia"/>
          <w:kern w:val="2"/>
          <w:sz w:val="24"/>
          <w:szCs w:val="28"/>
          <w:lang w:eastAsia="zh-CN" w:bidi="hi-IN"/>
        </w:rPr>
        <w:t xml:space="preserve">Date de lancement de l'appel à projets : </w:t>
      </w:r>
      <w:r w:rsidR="00B823FF" w:rsidRPr="00F24D94">
        <w:rPr>
          <w:rFonts w:ascii="Georgia" w:eastAsia="SimSun" w:hAnsi="Georgia" w:cs="Georgia"/>
          <w:b/>
          <w:kern w:val="2"/>
          <w:sz w:val="24"/>
          <w:szCs w:val="28"/>
          <w:lang w:eastAsia="zh-CN" w:bidi="hi-IN"/>
        </w:rPr>
        <w:t>06</w:t>
      </w:r>
      <w:r>
        <w:rPr>
          <w:rFonts w:ascii="Georgia" w:eastAsia="SimSun" w:hAnsi="Georgia" w:cs="Georgia"/>
          <w:kern w:val="2"/>
          <w:sz w:val="24"/>
          <w:szCs w:val="28"/>
          <w:lang w:eastAsia="zh-CN" w:bidi="hi-IN"/>
        </w:rPr>
        <w:t>/</w:t>
      </w:r>
      <w:r>
        <w:rPr>
          <w:rFonts w:ascii="Georgia" w:eastAsia="SimSun" w:hAnsi="Georgia" w:cs="Georgia"/>
          <w:b/>
          <w:kern w:val="2"/>
          <w:sz w:val="24"/>
          <w:szCs w:val="28"/>
          <w:lang w:eastAsia="zh-CN" w:bidi="hi-IN"/>
        </w:rPr>
        <w:t>07</w:t>
      </w:r>
      <w:r w:rsidRPr="008567A1">
        <w:rPr>
          <w:rFonts w:ascii="Georgia" w:eastAsia="SimSun" w:hAnsi="Georgia" w:cs="Georgia"/>
          <w:b/>
          <w:kern w:val="2"/>
          <w:sz w:val="24"/>
          <w:szCs w:val="28"/>
          <w:lang w:eastAsia="zh-CN" w:bidi="hi-IN"/>
        </w:rPr>
        <w:t>/2023</w:t>
      </w:r>
    </w:p>
    <w:p w14:paraId="0CF27388" w14:textId="77777777" w:rsidR="008567A1" w:rsidRPr="008567A1" w:rsidRDefault="008567A1" w:rsidP="008567A1">
      <w:pPr>
        <w:widowControl w:val="0"/>
        <w:suppressAutoHyphens/>
        <w:spacing w:after="0" w:line="240" w:lineRule="auto"/>
        <w:rPr>
          <w:rFonts w:ascii="Georgia" w:eastAsia="SimSun" w:hAnsi="Georgia" w:cs="Georgia"/>
          <w:iCs/>
          <w:kern w:val="2"/>
          <w:sz w:val="24"/>
          <w:szCs w:val="28"/>
          <w:lang w:eastAsia="zh-CN" w:bidi="hi-IN"/>
        </w:rPr>
      </w:pPr>
    </w:p>
    <w:p w14:paraId="4C46E360" w14:textId="4CC78400" w:rsidR="008567A1" w:rsidRPr="008D1CC4" w:rsidRDefault="008567A1" w:rsidP="008567A1">
      <w:pPr>
        <w:widowControl w:val="0"/>
        <w:suppressAutoHyphens/>
        <w:spacing w:after="0" w:line="240" w:lineRule="auto"/>
        <w:rPr>
          <w:rFonts w:ascii="Times New Roman" w:eastAsia="SimSun" w:hAnsi="Times New Roman" w:cs="Mangal"/>
          <w:b/>
          <w:kern w:val="2"/>
          <w:sz w:val="24"/>
          <w:szCs w:val="24"/>
          <w:lang w:eastAsia="zh-CN" w:bidi="hi-IN"/>
        </w:rPr>
      </w:pPr>
      <w:r w:rsidRPr="008567A1">
        <w:rPr>
          <w:rFonts w:ascii="Georgia" w:eastAsia="SimSun" w:hAnsi="Georgia" w:cs="Georgia"/>
          <w:iCs/>
          <w:kern w:val="2"/>
          <w:sz w:val="24"/>
          <w:szCs w:val="28"/>
          <w:lang w:eastAsia="zh-CN" w:bidi="hi-IN"/>
        </w:rPr>
        <w:t xml:space="preserve">Date limite de dépôt des dossiers de candidature à la Région : </w:t>
      </w:r>
      <w:r w:rsidR="00C15AB4" w:rsidRPr="008D1CC4">
        <w:rPr>
          <w:rFonts w:ascii="Georgia" w:eastAsia="SimSun" w:hAnsi="Georgia" w:cs="Georgia"/>
          <w:b/>
          <w:iCs/>
          <w:kern w:val="2"/>
          <w:sz w:val="24"/>
          <w:szCs w:val="28"/>
          <w:lang w:eastAsia="zh-CN" w:bidi="hi-IN"/>
        </w:rPr>
        <w:t>15</w:t>
      </w:r>
      <w:r w:rsidR="008D1CC4" w:rsidRPr="008D1CC4">
        <w:rPr>
          <w:rFonts w:ascii="Georgia" w:eastAsia="SimSun" w:hAnsi="Georgia" w:cs="Georgia"/>
          <w:b/>
          <w:iCs/>
          <w:kern w:val="2"/>
          <w:sz w:val="24"/>
          <w:szCs w:val="28"/>
          <w:lang w:eastAsia="zh-CN" w:bidi="hi-IN"/>
        </w:rPr>
        <w:t>/03/</w:t>
      </w:r>
      <w:r w:rsidRPr="008D1CC4">
        <w:rPr>
          <w:rFonts w:ascii="Georgia" w:eastAsia="SimSun" w:hAnsi="Georgia" w:cs="Georgia"/>
          <w:b/>
          <w:iCs/>
          <w:kern w:val="2"/>
          <w:sz w:val="24"/>
          <w:szCs w:val="28"/>
          <w:lang w:eastAsia="zh-CN" w:bidi="hi-IN"/>
        </w:rPr>
        <w:t>2024</w:t>
      </w:r>
    </w:p>
    <w:p w14:paraId="0FF0A87C" w14:textId="03BBA6CC" w:rsidR="004444F4" w:rsidRPr="008D1CC4" w:rsidRDefault="004444F4" w:rsidP="004444F4">
      <w:pPr>
        <w:pStyle w:val="TM1"/>
        <w:rPr>
          <w:rFonts w:ascii="Georgia" w:hAnsi="Georgia"/>
          <w:sz w:val="22"/>
          <w:szCs w:val="22"/>
        </w:rPr>
      </w:pPr>
      <w:r w:rsidRPr="008D1CC4">
        <w:rPr>
          <w:rFonts w:ascii="Georgia" w:hAnsi="Georgia"/>
          <w:sz w:val="22"/>
          <w:szCs w:val="22"/>
        </w:rPr>
        <w:lastRenderedPageBreak/>
        <w:t>SOMMAIRE</w:t>
      </w:r>
    </w:p>
    <w:p w14:paraId="50FA86EC" w14:textId="77777777" w:rsidR="004444F4" w:rsidRPr="008D1CC4" w:rsidRDefault="004444F4" w:rsidP="00342DF7">
      <w:pPr>
        <w:rPr>
          <w:rFonts w:ascii="Georgia" w:hAnsi="Georgia"/>
        </w:rPr>
      </w:pPr>
    </w:p>
    <w:p w14:paraId="2B554824" w14:textId="66533E69" w:rsidR="00A01677" w:rsidRPr="008D1CC4" w:rsidRDefault="004444F4">
      <w:pPr>
        <w:pStyle w:val="TM1"/>
        <w:rPr>
          <w:rFonts w:ascii="Georgia" w:eastAsiaTheme="minorEastAsia" w:hAnsi="Georgia" w:cstheme="minorBidi"/>
          <w:b w:val="0"/>
          <w:bCs w:val="0"/>
          <w:i w:val="0"/>
          <w:iCs w:val="0"/>
          <w:noProof/>
          <w:sz w:val="22"/>
          <w:szCs w:val="22"/>
          <w:lang w:eastAsia="fr-FR"/>
        </w:rPr>
      </w:pPr>
      <w:r w:rsidRPr="008D1CC4">
        <w:rPr>
          <w:rFonts w:ascii="Georgia" w:hAnsi="Georgia"/>
          <w:sz w:val="22"/>
          <w:szCs w:val="22"/>
        </w:rPr>
        <w:fldChar w:fldCharType="begin"/>
      </w:r>
      <w:r w:rsidRPr="008D1CC4">
        <w:rPr>
          <w:rFonts w:ascii="Georgia" w:hAnsi="Georgia"/>
          <w:sz w:val="22"/>
          <w:szCs w:val="22"/>
        </w:rPr>
        <w:instrText xml:space="preserve"> TOC \o "1-3" \u </w:instrText>
      </w:r>
      <w:r w:rsidRPr="008D1CC4">
        <w:rPr>
          <w:rFonts w:ascii="Georgia" w:hAnsi="Georgia"/>
          <w:sz w:val="22"/>
          <w:szCs w:val="22"/>
        </w:rPr>
        <w:fldChar w:fldCharType="separate"/>
      </w:r>
      <w:r w:rsidR="00A01677" w:rsidRPr="008D1CC4">
        <w:rPr>
          <w:rFonts w:ascii="Georgia" w:hAnsi="Georgia"/>
          <w:noProof/>
          <w:sz w:val="22"/>
          <w:szCs w:val="22"/>
        </w:rPr>
        <w:t>Introduction générale</w:t>
      </w:r>
      <w:r w:rsidR="00A01677" w:rsidRPr="008D1CC4">
        <w:rPr>
          <w:rFonts w:ascii="Georgia" w:hAnsi="Georgia"/>
          <w:noProof/>
          <w:sz w:val="22"/>
          <w:szCs w:val="22"/>
        </w:rPr>
        <w:tab/>
      </w:r>
      <w:r w:rsidR="00A01677" w:rsidRPr="008D1CC4">
        <w:rPr>
          <w:rFonts w:ascii="Georgia" w:hAnsi="Georgia"/>
          <w:noProof/>
          <w:sz w:val="22"/>
          <w:szCs w:val="22"/>
        </w:rPr>
        <w:fldChar w:fldCharType="begin"/>
      </w:r>
      <w:r w:rsidR="00A01677" w:rsidRPr="008D1CC4">
        <w:rPr>
          <w:rFonts w:ascii="Georgia" w:hAnsi="Georgia"/>
          <w:noProof/>
          <w:sz w:val="22"/>
          <w:szCs w:val="22"/>
        </w:rPr>
        <w:instrText xml:space="preserve"> PAGEREF _Toc138256744 \h </w:instrText>
      </w:r>
      <w:r w:rsidR="00A01677" w:rsidRPr="008D1CC4">
        <w:rPr>
          <w:rFonts w:ascii="Georgia" w:hAnsi="Georgia"/>
          <w:noProof/>
          <w:sz w:val="22"/>
          <w:szCs w:val="22"/>
        </w:rPr>
      </w:r>
      <w:r w:rsidR="00A01677" w:rsidRPr="008D1CC4">
        <w:rPr>
          <w:rFonts w:ascii="Georgia" w:hAnsi="Georgia"/>
          <w:noProof/>
          <w:sz w:val="22"/>
          <w:szCs w:val="22"/>
        </w:rPr>
        <w:fldChar w:fldCharType="separate"/>
      </w:r>
      <w:r w:rsidR="00994A57">
        <w:rPr>
          <w:rFonts w:ascii="Georgia" w:hAnsi="Georgia"/>
          <w:noProof/>
          <w:sz w:val="22"/>
          <w:szCs w:val="22"/>
        </w:rPr>
        <w:t>3</w:t>
      </w:r>
      <w:r w:rsidR="00A01677" w:rsidRPr="008D1CC4">
        <w:rPr>
          <w:rFonts w:ascii="Georgia" w:hAnsi="Georgia"/>
          <w:noProof/>
          <w:sz w:val="22"/>
          <w:szCs w:val="22"/>
        </w:rPr>
        <w:fldChar w:fldCharType="end"/>
      </w:r>
    </w:p>
    <w:p w14:paraId="01BD4B1F" w14:textId="4235F450" w:rsidR="00A01677" w:rsidRPr="008D1CC4" w:rsidRDefault="00A01677">
      <w:pPr>
        <w:pStyle w:val="TM1"/>
        <w:rPr>
          <w:rFonts w:ascii="Georgia" w:eastAsiaTheme="minorEastAsia" w:hAnsi="Georgia" w:cstheme="minorBidi"/>
          <w:b w:val="0"/>
          <w:bCs w:val="0"/>
          <w:i w:val="0"/>
          <w:iCs w:val="0"/>
          <w:noProof/>
          <w:sz w:val="22"/>
          <w:szCs w:val="22"/>
          <w:lang w:eastAsia="fr-FR"/>
        </w:rPr>
      </w:pPr>
      <w:r w:rsidRPr="008D1CC4">
        <w:rPr>
          <w:rFonts w:ascii="Georgia" w:hAnsi="Georgia"/>
          <w:noProof/>
          <w:sz w:val="22"/>
          <w:szCs w:val="22"/>
        </w:rPr>
        <w:t>Présentation détaillée des 3 dispositifs d’aide</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_Toc138256745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4</w:t>
      </w:r>
      <w:r w:rsidRPr="008D1CC4">
        <w:rPr>
          <w:rFonts w:ascii="Georgia" w:hAnsi="Georgia"/>
          <w:noProof/>
          <w:sz w:val="22"/>
          <w:szCs w:val="22"/>
        </w:rPr>
        <w:fldChar w:fldCharType="end"/>
      </w:r>
    </w:p>
    <w:p w14:paraId="55F7A706" w14:textId="7F2F3075"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Dispositif 1 : « Favoriser la réalisation des premier/dernier kilomètres dans le cadre des mobilités de porte à porte ».</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_Toc138256746 \h </w:instrText>
      </w:r>
      <w:r w:rsidRPr="008D1CC4">
        <w:rPr>
          <w:rFonts w:ascii="Georgia" w:hAnsi="Georgia"/>
          <w:noProof/>
        </w:rPr>
      </w:r>
      <w:r w:rsidRPr="008D1CC4">
        <w:rPr>
          <w:rFonts w:ascii="Georgia" w:hAnsi="Georgia"/>
          <w:noProof/>
        </w:rPr>
        <w:fldChar w:fldCharType="separate"/>
      </w:r>
      <w:r w:rsidR="00994A57">
        <w:rPr>
          <w:rFonts w:ascii="Georgia" w:hAnsi="Georgia"/>
          <w:noProof/>
        </w:rPr>
        <w:t>4</w:t>
      </w:r>
      <w:r w:rsidRPr="008D1CC4">
        <w:rPr>
          <w:rFonts w:ascii="Georgia" w:hAnsi="Georgia"/>
          <w:noProof/>
        </w:rPr>
        <w:fldChar w:fldCharType="end"/>
      </w:r>
    </w:p>
    <w:p w14:paraId="18CF64F4" w14:textId="01E312F3"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Cadrage et objectifs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_Toc138256747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4</w:t>
      </w:r>
      <w:r w:rsidRPr="008D1CC4">
        <w:rPr>
          <w:rFonts w:ascii="Georgia" w:hAnsi="Georgia"/>
          <w:noProof/>
          <w:sz w:val="22"/>
          <w:szCs w:val="22"/>
        </w:rPr>
        <w:fldChar w:fldCharType="end"/>
      </w:r>
    </w:p>
    <w:p w14:paraId="6760B1F7" w14:textId="51502667"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Projets éligibles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_Toc138256748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5</w:t>
      </w:r>
      <w:r w:rsidRPr="008D1CC4">
        <w:rPr>
          <w:rFonts w:ascii="Georgia" w:hAnsi="Georgia"/>
          <w:noProof/>
          <w:sz w:val="22"/>
          <w:szCs w:val="22"/>
        </w:rPr>
        <w:fldChar w:fldCharType="end"/>
      </w:r>
    </w:p>
    <w:p w14:paraId="03983BF5" w14:textId="0643043D"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Evaluation des candidatures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_Toc138256749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5</w:t>
      </w:r>
      <w:r w:rsidRPr="008D1CC4">
        <w:rPr>
          <w:rFonts w:ascii="Georgia" w:hAnsi="Georgia"/>
          <w:noProof/>
          <w:sz w:val="22"/>
          <w:szCs w:val="22"/>
        </w:rPr>
        <w:fldChar w:fldCharType="end"/>
      </w:r>
    </w:p>
    <w:p w14:paraId="0240D6B6" w14:textId="0EB3535C"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Dispositif 2 : « Faciliter l’intermodalité dans le cadre des mobilités du quotidien »</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_Toc138256750 \h </w:instrText>
      </w:r>
      <w:r w:rsidRPr="008D1CC4">
        <w:rPr>
          <w:rFonts w:ascii="Georgia" w:hAnsi="Georgia"/>
          <w:noProof/>
        </w:rPr>
      </w:r>
      <w:r w:rsidRPr="008D1CC4">
        <w:rPr>
          <w:rFonts w:ascii="Georgia" w:hAnsi="Georgia"/>
          <w:noProof/>
        </w:rPr>
        <w:fldChar w:fldCharType="separate"/>
      </w:r>
      <w:r w:rsidR="00994A57">
        <w:rPr>
          <w:rFonts w:ascii="Georgia" w:hAnsi="Georgia"/>
          <w:noProof/>
        </w:rPr>
        <w:t>7</w:t>
      </w:r>
      <w:r w:rsidRPr="008D1CC4">
        <w:rPr>
          <w:rFonts w:ascii="Georgia" w:hAnsi="Georgia"/>
          <w:noProof/>
        </w:rPr>
        <w:fldChar w:fldCharType="end"/>
      </w:r>
    </w:p>
    <w:p w14:paraId="0C79BA25" w14:textId="3D410C20"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Cadrage et objectifs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_Toc138256751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7</w:t>
      </w:r>
      <w:r w:rsidRPr="008D1CC4">
        <w:rPr>
          <w:rFonts w:ascii="Georgia" w:hAnsi="Georgia"/>
          <w:noProof/>
          <w:sz w:val="22"/>
          <w:szCs w:val="22"/>
        </w:rPr>
        <w:fldChar w:fldCharType="end"/>
      </w:r>
    </w:p>
    <w:p w14:paraId="34E6CF7F" w14:textId="20364C71"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Projets éligibles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_Toc138256752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7</w:t>
      </w:r>
      <w:r w:rsidRPr="008D1CC4">
        <w:rPr>
          <w:rFonts w:ascii="Georgia" w:hAnsi="Georgia"/>
          <w:noProof/>
          <w:sz w:val="22"/>
          <w:szCs w:val="22"/>
        </w:rPr>
        <w:fldChar w:fldCharType="end"/>
      </w:r>
    </w:p>
    <w:p w14:paraId="15B3127F" w14:textId="70218D8A"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Evaluation des candidatures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_Toc138256753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8</w:t>
      </w:r>
      <w:r w:rsidRPr="008D1CC4">
        <w:rPr>
          <w:rFonts w:ascii="Georgia" w:hAnsi="Georgia"/>
          <w:noProof/>
          <w:sz w:val="22"/>
          <w:szCs w:val="22"/>
        </w:rPr>
        <w:fldChar w:fldCharType="end"/>
      </w:r>
    </w:p>
    <w:p w14:paraId="11D954CA" w14:textId="76D4746B"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Dispositif 3 : « Développer la pratique du vélo dans le cadre d’une stratégie régionale affirmée»</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_Toc138256754 \h </w:instrText>
      </w:r>
      <w:r w:rsidRPr="008D1CC4">
        <w:rPr>
          <w:rFonts w:ascii="Georgia" w:hAnsi="Georgia"/>
          <w:noProof/>
        </w:rPr>
      </w:r>
      <w:r w:rsidRPr="008D1CC4">
        <w:rPr>
          <w:rFonts w:ascii="Georgia" w:hAnsi="Georgia"/>
          <w:noProof/>
        </w:rPr>
        <w:fldChar w:fldCharType="separate"/>
      </w:r>
      <w:r w:rsidR="00994A57">
        <w:rPr>
          <w:rFonts w:ascii="Georgia" w:hAnsi="Georgia"/>
          <w:noProof/>
        </w:rPr>
        <w:t>9</w:t>
      </w:r>
      <w:r w:rsidRPr="008D1CC4">
        <w:rPr>
          <w:rFonts w:ascii="Georgia" w:hAnsi="Georgia"/>
          <w:noProof/>
        </w:rPr>
        <w:fldChar w:fldCharType="end"/>
      </w:r>
    </w:p>
    <w:p w14:paraId="59967F84" w14:textId="7736DA21"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Cadrage et objectifs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_Toc138256755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9</w:t>
      </w:r>
      <w:r w:rsidRPr="008D1CC4">
        <w:rPr>
          <w:rFonts w:ascii="Georgia" w:hAnsi="Georgia"/>
          <w:noProof/>
          <w:sz w:val="22"/>
          <w:szCs w:val="22"/>
        </w:rPr>
        <w:fldChar w:fldCharType="end"/>
      </w:r>
    </w:p>
    <w:p w14:paraId="7DA6E100" w14:textId="5A5FD3EC"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Projets éligibles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_Toc138256756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9</w:t>
      </w:r>
      <w:r w:rsidRPr="008D1CC4">
        <w:rPr>
          <w:rFonts w:ascii="Georgia" w:hAnsi="Georgia"/>
          <w:noProof/>
          <w:sz w:val="22"/>
          <w:szCs w:val="22"/>
        </w:rPr>
        <w:fldChar w:fldCharType="end"/>
      </w:r>
    </w:p>
    <w:p w14:paraId="0612B0B1" w14:textId="46868B8C" w:rsidR="00A01677" w:rsidRPr="008D1CC4" w:rsidRDefault="00A01677">
      <w:pPr>
        <w:pStyle w:val="TM3"/>
        <w:tabs>
          <w:tab w:val="right" w:leader="underscore" w:pos="9736"/>
        </w:tabs>
        <w:rPr>
          <w:rFonts w:ascii="Georgia" w:eastAsiaTheme="minorEastAsia" w:hAnsi="Georgia" w:cstheme="minorBidi"/>
          <w:noProof/>
          <w:sz w:val="22"/>
          <w:szCs w:val="22"/>
          <w:lang w:eastAsia="fr-FR"/>
        </w:rPr>
      </w:pPr>
      <w:r w:rsidRPr="008D1CC4">
        <w:rPr>
          <w:rFonts w:ascii="Georgia" w:hAnsi="Georgia"/>
          <w:noProof/>
          <w:sz w:val="22"/>
          <w:szCs w:val="22"/>
        </w:rPr>
        <w:t>Evaluation des candidatures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_Toc138256757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10</w:t>
      </w:r>
      <w:r w:rsidRPr="008D1CC4">
        <w:rPr>
          <w:rFonts w:ascii="Georgia" w:hAnsi="Georgia"/>
          <w:noProof/>
          <w:sz w:val="22"/>
          <w:szCs w:val="22"/>
        </w:rPr>
        <w:fldChar w:fldCharType="end"/>
      </w:r>
    </w:p>
    <w:p w14:paraId="16113B2A" w14:textId="63D5BB16" w:rsidR="00A01677" w:rsidRPr="008D1CC4" w:rsidRDefault="00A01677">
      <w:pPr>
        <w:pStyle w:val="TM1"/>
        <w:rPr>
          <w:rFonts w:ascii="Georgia" w:eastAsiaTheme="minorEastAsia" w:hAnsi="Georgia" w:cstheme="minorBidi"/>
          <w:b w:val="0"/>
          <w:bCs w:val="0"/>
          <w:i w:val="0"/>
          <w:iCs w:val="0"/>
          <w:noProof/>
          <w:sz w:val="22"/>
          <w:szCs w:val="22"/>
          <w:lang w:eastAsia="fr-FR"/>
        </w:rPr>
      </w:pPr>
      <w:r w:rsidRPr="008D1CC4">
        <w:rPr>
          <w:rFonts w:ascii="Georgia" w:hAnsi="Georgia"/>
          <w:noProof/>
          <w:sz w:val="22"/>
          <w:szCs w:val="22"/>
        </w:rPr>
        <w:t>Règles et conditions d’éligibilités communes aux 3 dispositifs</w:t>
      </w:r>
      <w:r w:rsidRPr="008D1CC4">
        <w:rPr>
          <w:rFonts w:ascii="Georgia" w:hAnsi="Georgia"/>
          <w:noProof/>
          <w:sz w:val="22"/>
          <w:szCs w:val="22"/>
        </w:rPr>
        <w:tab/>
      </w:r>
      <w:r w:rsidRPr="008D1CC4">
        <w:rPr>
          <w:rFonts w:ascii="Georgia" w:hAnsi="Georgia"/>
          <w:noProof/>
          <w:sz w:val="22"/>
          <w:szCs w:val="22"/>
        </w:rPr>
        <w:fldChar w:fldCharType="begin"/>
      </w:r>
      <w:r w:rsidRPr="008D1CC4">
        <w:rPr>
          <w:rFonts w:ascii="Georgia" w:hAnsi="Georgia"/>
          <w:noProof/>
          <w:sz w:val="22"/>
          <w:szCs w:val="22"/>
        </w:rPr>
        <w:instrText xml:space="preserve"> PAGEREF _Toc138256758 \h </w:instrText>
      </w:r>
      <w:r w:rsidRPr="008D1CC4">
        <w:rPr>
          <w:rFonts w:ascii="Georgia" w:hAnsi="Georgia"/>
          <w:noProof/>
          <w:sz w:val="22"/>
          <w:szCs w:val="22"/>
        </w:rPr>
      </w:r>
      <w:r w:rsidRPr="008D1CC4">
        <w:rPr>
          <w:rFonts w:ascii="Georgia" w:hAnsi="Georgia"/>
          <w:noProof/>
          <w:sz w:val="22"/>
          <w:szCs w:val="22"/>
        </w:rPr>
        <w:fldChar w:fldCharType="separate"/>
      </w:r>
      <w:r w:rsidR="00994A57">
        <w:rPr>
          <w:rFonts w:ascii="Georgia" w:hAnsi="Georgia"/>
          <w:noProof/>
          <w:sz w:val="22"/>
          <w:szCs w:val="22"/>
        </w:rPr>
        <w:t>11</w:t>
      </w:r>
      <w:r w:rsidRPr="008D1CC4">
        <w:rPr>
          <w:rFonts w:ascii="Georgia" w:hAnsi="Georgia"/>
          <w:noProof/>
          <w:sz w:val="22"/>
          <w:szCs w:val="22"/>
        </w:rPr>
        <w:fldChar w:fldCharType="end"/>
      </w:r>
    </w:p>
    <w:p w14:paraId="2E176AF6" w14:textId="0CD66DF8"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Type de bénéficiaires</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_Toc138256759 \h </w:instrText>
      </w:r>
      <w:r w:rsidRPr="008D1CC4">
        <w:rPr>
          <w:rFonts w:ascii="Georgia" w:hAnsi="Georgia"/>
          <w:noProof/>
        </w:rPr>
      </w:r>
      <w:r w:rsidRPr="008D1CC4">
        <w:rPr>
          <w:rFonts w:ascii="Georgia" w:hAnsi="Georgia"/>
          <w:noProof/>
        </w:rPr>
        <w:fldChar w:fldCharType="separate"/>
      </w:r>
      <w:r w:rsidR="00994A57">
        <w:rPr>
          <w:rFonts w:ascii="Georgia" w:hAnsi="Georgia"/>
          <w:noProof/>
        </w:rPr>
        <w:t>11</w:t>
      </w:r>
      <w:r w:rsidRPr="008D1CC4">
        <w:rPr>
          <w:rFonts w:ascii="Georgia" w:hAnsi="Georgia"/>
          <w:noProof/>
        </w:rPr>
        <w:fldChar w:fldCharType="end"/>
      </w:r>
    </w:p>
    <w:p w14:paraId="536F3BC1" w14:textId="1C15CBDB"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Type de dépenses éligibles</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_Toc138256760 \h </w:instrText>
      </w:r>
      <w:r w:rsidRPr="008D1CC4">
        <w:rPr>
          <w:rFonts w:ascii="Georgia" w:hAnsi="Georgia"/>
          <w:noProof/>
        </w:rPr>
      </w:r>
      <w:r w:rsidRPr="008D1CC4">
        <w:rPr>
          <w:rFonts w:ascii="Georgia" w:hAnsi="Georgia"/>
          <w:noProof/>
        </w:rPr>
        <w:fldChar w:fldCharType="separate"/>
      </w:r>
      <w:r w:rsidR="00994A57">
        <w:rPr>
          <w:rFonts w:ascii="Georgia" w:hAnsi="Georgia"/>
          <w:noProof/>
        </w:rPr>
        <w:t>11</w:t>
      </w:r>
      <w:r w:rsidRPr="008D1CC4">
        <w:rPr>
          <w:rFonts w:ascii="Georgia" w:hAnsi="Georgia"/>
          <w:noProof/>
        </w:rPr>
        <w:fldChar w:fldCharType="end"/>
      </w:r>
    </w:p>
    <w:p w14:paraId="6D543387" w14:textId="5775E63D"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Dépenses non éligibles</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_Toc138256761 \h </w:instrText>
      </w:r>
      <w:r w:rsidRPr="008D1CC4">
        <w:rPr>
          <w:rFonts w:ascii="Georgia" w:hAnsi="Georgia"/>
          <w:noProof/>
        </w:rPr>
      </w:r>
      <w:r w:rsidRPr="008D1CC4">
        <w:rPr>
          <w:rFonts w:ascii="Georgia" w:hAnsi="Georgia"/>
          <w:noProof/>
        </w:rPr>
        <w:fldChar w:fldCharType="separate"/>
      </w:r>
      <w:r w:rsidR="00994A57">
        <w:rPr>
          <w:rFonts w:ascii="Georgia" w:hAnsi="Georgia"/>
          <w:noProof/>
        </w:rPr>
        <w:t>11</w:t>
      </w:r>
      <w:r w:rsidRPr="008D1CC4">
        <w:rPr>
          <w:rFonts w:ascii="Georgia" w:hAnsi="Georgia"/>
          <w:noProof/>
        </w:rPr>
        <w:fldChar w:fldCharType="end"/>
      </w:r>
    </w:p>
    <w:p w14:paraId="5249A8C5" w14:textId="08D26E82"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Conditions d’éligibilité</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_Toc138256762 \h </w:instrText>
      </w:r>
      <w:r w:rsidRPr="008D1CC4">
        <w:rPr>
          <w:rFonts w:ascii="Georgia" w:hAnsi="Georgia"/>
          <w:noProof/>
        </w:rPr>
      </w:r>
      <w:r w:rsidRPr="008D1CC4">
        <w:rPr>
          <w:rFonts w:ascii="Georgia" w:hAnsi="Georgia"/>
          <w:noProof/>
        </w:rPr>
        <w:fldChar w:fldCharType="separate"/>
      </w:r>
      <w:r w:rsidR="00994A57">
        <w:rPr>
          <w:rFonts w:ascii="Georgia" w:hAnsi="Georgia"/>
          <w:noProof/>
        </w:rPr>
        <w:t>11</w:t>
      </w:r>
      <w:r w:rsidRPr="008D1CC4">
        <w:rPr>
          <w:rFonts w:ascii="Georgia" w:hAnsi="Georgia"/>
          <w:noProof/>
        </w:rPr>
        <w:fldChar w:fldCharType="end"/>
      </w:r>
    </w:p>
    <w:p w14:paraId="6EDC689A" w14:textId="17AD7878"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Montant et versement de l’aide</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_Toc138256763 \h </w:instrText>
      </w:r>
      <w:r w:rsidRPr="008D1CC4">
        <w:rPr>
          <w:rFonts w:ascii="Georgia" w:hAnsi="Georgia"/>
          <w:noProof/>
        </w:rPr>
      </w:r>
      <w:r w:rsidRPr="008D1CC4">
        <w:rPr>
          <w:rFonts w:ascii="Georgia" w:hAnsi="Georgia"/>
          <w:noProof/>
        </w:rPr>
        <w:fldChar w:fldCharType="separate"/>
      </w:r>
      <w:r w:rsidR="00994A57">
        <w:rPr>
          <w:rFonts w:ascii="Georgia" w:hAnsi="Georgia"/>
          <w:noProof/>
        </w:rPr>
        <w:t>12</w:t>
      </w:r>
      <w:r w:rsidRPr="008D1CC4">
        <w:rPr>
          <w:rFonts w:ascii="Georgia" w:hAnsi="Georgia"/>
          <w:noProof/>
        </w:rPr>
        <w:fldChar w:fldCharType="end"/>
      </w:r>
    </w:p>
    <w:p w14:paraId="18A5D063" w14:textId="36E88D75" w:rsidR="00A01677" w:rsidRPr="008D1CC4" w:rsidRDefault="00A01677">
      <w:pPr>
        <w:pStyle w:val="TM2"/>
        <w:tabs>
          <w:tab w:val="right" w:leader="underscore" w:pos="9736"/>
        </w:tabs>
        <w:rPr>
          <w:rFonts w:ascii="Georgia" w:eastAsiaTheme="minorEastAsia" w:hAnsi="Georgia" w:cstheme="minorBidi"/>
          <w:b w:val="0"/>
          <w:bCs w:val="0"/>
          <w:noProof/>
          <w:lang w:eastAsia="fr-FR"/>
        </w:rPr>
      </w:pPr>
      <w:r w:rsidRPr="008D1CC4">
        <w:rPr>
          <w:rFonts w:ascii="Georgia" w:hAnsi="Georgia"/>
          <w:noProof/>
        </w:rPr>
        <w:t>Etapes et calendrier de sélection</w:t>
      </w:r>
      <w:r w:rsidRPr="008D1CC4">
        <w:rPr>
          <w:rFonts w:ascii="Georgia" w:hAnsi="Georgia"/>
          <w:noProof/>
        </w:rPr>
        <w:tab/>
      </w:r>
      <w:r w:rsidRPr="008D1CC4">
        <w:rPr>
          <w:rFonts w:ascii="Georgia" w:hAnsi="Georgia"/>
          <w:noProof/>
        </w:rPr>
        <w:fldChar w:fldCharType="begin"/>
      </w:r>
      <w:r w:rsidRPr="008D1CC4">
        <w:rPr>
          <w:rFonts w:ascii="Georgia" w:hAnsi="Georgia"/>
          <w:noProof/>
        </w:rPr>
        <w:instrText xml:space="preserve"> PAGEREF _Toc138256764 \h </w:instrText>
      </w:r>
      <w:r w:rsidRPr="008D1CC4">
        <w:rPr>
          <w:rFonts w:ascii="Georgia" w:hAnsi="Georgia"/>
          <w:noProof/>
        </w:rPr>
      </w:r>
      <w:r w:rsidRPr="008D1CC4">
        <w:rPr>
          <w:rFonts w:ascii="Georgia" w:hAnsi="Georgia"/>
          <w:noProof/>
        </w:rPr>
        <w:fldChar w:fldCharType="separate"/>
      </w:r>
      <w:r w:rsidR="00994A57">
        <w:rPr>
          <w:rFonts w:ascii="Georgia" w:hAnsi="Georgia"/>
          <w:noProof/>
        </w:rPr>
        <w:t>12</w:t>
      </w:r>
      <w:r w:rsidRPr="008D1CC4">
        <w:rPr>
          <w:rFonts w:ascii="Georgia" w:hAnsi="Georgia"/>
          <w:noProof/>
        </w:rPr>
        <w:fldChar w:fldCharType="end"/>
      </w:r>
    </w:p>
    <w:p w14:paraId="2B0A07F9" w14:textId="7E7E3127" w:rsidR="007860D1" w:rsidRPr="008D1CC4" w:rsidRDefault="004444F4">
      <w:pPr>
        <w:rPr>
          <w:rFonts w:ascii="Georgia" w:hAnsi="Georgia"/>
          <w:b/>
        </w:rPr>
      </w:pPr>
      <w:r w:rsidRPr="008D1CC4">
        <w:rPr>
          <w:rFonts w:ascii="Georgia" w:hAnsi="Georgia"/>
          <w:b/>
        </w:rPr>
        <w:fldChar w:fldCharType="end"/>
      </w:r>
      <w:r w:rsidR="007860D1" w:rsidRPr="008D1CC4">
        <w:rPr>
          <w:rFonts w:ascii="Georgia" w:hAnsi="Georgia"/>
          <w:b/>
        </w:rPr>
        <w:br w:type="page"/>
      </w:r>
    </w:p>
    <w:p w14:paraId="67770015" w14:textId="77777777" w:rsidR="00343DF8" w:rsidRPr="008D1CC4" w:rsidRDefault="005F72D2" w:rsidP="00DB6077">
      <w:pPr>
        <w:pStyle w:val="Titre1"/>
        <w:rPr>
          <w:rFonts w:ascii="Georgia" w:hAnsi="Georgia"/>
          <w:sz w:val="22"/>
          <w:szCs w:val="22"/>
        </w:rPr>
      </w:pPr>
      <w:bookmarkStart w:id="1" w:name="_Toc137197442"/>
      <w:bookmarkStart w:id="2" w:name="_Toc138256744"/>
      <w:bookmarkStart w:id="3" w:name="Introduction"/>
      <w:r w:rsidRPr="008D1CC4">
        <w:rPr>
          <w:rFonts w:ascii="Georgia" w:hAnsi="Georgia"/>
          <w:sz w:val="22"/>
          <w:szCs w:val="22"/>
        </w:rPr>
        <w:lastRenderedPageBreak/>
        <w:t xml:space="preserve">Introduction </w:t>
      </w:r>
      <w:r w:rsidR="00C5278E" w:rsidRPr="008D1CC4">
        <w:rPr>
          <w:rFonts w:ascii="Georgia" w:hAnsi="Georgia"/>
          <w:sz w:val="22"/>
          <w:szCs w:val="22"/>
        </w:rPr>
        <w:t>générale</w:t>
      </w:r>
      <w:bookmarkEnd w:id="1"/>
      <w:bookmarkEnd w:id="2"/>
    </w:p>
    <w:bookmarkEnd w:id="3"/>
    <w:p w14:paraId="719C5204" w14:textId="77777777" w:rsidR="001D51C5" w:rsidRPr="008D1CC4" w:rsidRDefault="001D51C5" w:rsidP="009642D0">
      <w:pPr>
        <w:spacing w:after="0" w:line="240" w:lineRule="auto"/>
        <w:rPr>
          <w:rFonts w:ascii="Georgia" w:hAnsi="Georgia"/>
          <w:b/>
        </w:rPr>
      </w:pPr>
    </w:p>
    <w:p w14:paraId="7098F3FE" w14:textId="77777777" w:rsidR="00E21745" w:rsidRPr="008D1CC4" w:rsidRDefault="001D51C5" w:rsidP="00E21745">
      <w:pPr>
        <w:autoSpaceDE w:val="0"/>
        <w:autoSpaceDN w:val="0"/>
        <w:adjustRightInd w:val="0"/>
        <w:spacing w:after="0" w:line="240" w:lineRule="auto"/>
        <w:jc w:val="both"/>
        <w:rPr>
          <w:rFonts w:ascii="Georgia" w:hAnsi="Georgia"/>
        </w:rPr>
      </w:pPr>
      <w:r w:rsidRPr="008D1CC4">
        <w:rPr>
          <w:rFonts w:ascii="Georgia" w:hAnsi="Georgia"/>
        </w:rPr>
        <w:t xml:space="preserve">La Région Bretagne, en tant qu’Autorité </w:t>
      </w:r>
      <w:r w:rsidR="00D852D1" w:rsidRPr="008D1CC4">
        <w:rPr>
          <w:rFonts w:ascii="Georgia" w:hAnsi="Georgia"/>
        </w:rPr>
        <w:t>O</w:t>
      </w:r>
      <w:r w:rsidRPr="008D1CC4">
        <w:rPr>
          <w:rFonts w:ascii="Georgia" w:hAnsi="Georgia"/>
        </w:rPr>
        <w:t xml:space="preserve">rganisatrice de la Mobilité, </w:t>
      </w:r>
      <w:r w:rsidR="00D852D1" w:rsidRPr="008D1CC4">
        <w:rPr>
          <w:rFonts w:ascii="Georgia" w:hAnsi="Georgia"/>
        </w:rPr>
        <w:t xml:space="preserve">met en place </w:t>
      </w:r>
      <w:r w:rsidRPr="008D1CC4">
        <w:rPr>
          <w:rFonts w:ascii="Georgia" w:hAnsi="Georgia"/>
        </w:rPr>
        <w:t xml:space="preserve">et développe le réseau BreizhGo, </w:t>
      </w:r>
      <w:r w:rsidR="003D5071" w:rsidRPr="008D1CC4">
        <w:rPr>
          <w:rFonts w:ascii="Georgia" w:hAnsi="Georgia"/>
        </w:rPr>
        <w:t>que ce soit par l</w:t>
      </w:r>
      <w:r w:rsidR="00077953" w:rsidRPr="008D1CC4">
        <w:rPr>
          <w:rFonts w:ascii="Georgia" w:hAnsi="Georgia"/>
        </w:rPr>
        <w:t>e</w:t>
      </w:r>
      <w:r w:rsidR="003D5071" w:rsidRPr="008D1CC4">
        <w:rPr>
          <w:rFonts w:ascii="Georgia" w:hAnsi="Georgia"/>
        </w:rPr>
        <w:t xml:space="preserve"> train express régional, le car interurbain et</w:t>
      </w:r>
      <w:r w:rsidR="00077953" w:rsidRPr="008D1CC4">
        <w:rPr>
          <w:rFonts w:ascii="Georgia" w:hAnsi="Georgia"/>
        </w:rPr>
        <w:t xml:space="preserve"> scolaire, ou par bateau. Elle est</w:t>
      </w:r>
      <w:r w:rsidR="003D5071" w:rsidRPr="008D1CC4">
        <w:rPr>
          <w:rFonts w:ascii="Georgia" w:hAnsi="Georgia"/>
        </w:rPr>
        <w:t xml:space="preserve"> </w:t>
      </w:r>
      <w:r w:rsidR="00077953" w:rsidRPr="008D1CC4">
        <w:rPr>
          <w:rFonts w:ascii="Georgia" w:hAnsi="Georgia"/>
        </w:rPr>
        <w:t xml:space="preserve">notamment </w:t>
      </w:r>
      <w:r w:rsidR="003D5071" w:rsidRPr="008D1CC4">
        <w:rPr>
          <w:rFonts w:ascii="Georgia" w:hAnsi="Georgia"/>
        </w:rPr>
        <w:t xml:space="preserve">en charge de définir l’offre de transport, </w:t>
      </w:r>
      <w:r w:rsidR="00E21745" w:rsidRPr="008D1CC4">
        <w:rPr>
          <w:rFonts w:ascii="Georgia" w:hAnsi="Georgia"/>
        </w:rPr>
        <w:t>d’</w:t>
      </w:r>
      <w:r w:rsidR="003D5071" w:rsidRPr="008D1CC4">
        <w:rPr>
          <w:rFonts w:ascii="Georgia" w:hAnsi="Georgia"/>
        </w:rPr>
        <w:t xml:space="preserve">acheter le matériel roulant, </w:t>
      </w:r>
      <w:r w:rsidR="00E21745" w:rsidRPr="008D1CC4">
        <w:rPr>
          <w:rFonts w:ascii="Georgia" w:hAnsi="Georgia"/>
        </w:rPr>
        <w:t xml:space="preserve">de </w:t>
      </w:r>
      <w:r w:rsidR="003D5071" w:rsidRPr="008D1CC4">
        <w:rPr>
          <w:rFonts w:ascii="Georgia" w:hAnsi="Georgia"/>
        </w:rPr>
        <w:t xml:space="preserve">développer une billettique interopérable, </w:t>
      </w:r>
      <w:r w:rsidR="00E21745" w:rsidRPr="008D1CC4">
        <w:rPr>
          <w:rFonts w:ascii="Georgia" w:hAnsi="Georgia"/>
        </w:rPr>
        <w:t xml:space="preserve">de </w:t>
      </w:r>
      <w:r w:rsidR="003D5071" w:rsidRPr="008D1CC4">
        <w:rPr>
          <w:rFonts w:ascii="Georgia" w:hAnsi="Georgia"/>
        </w:rPr>
        <w:t xml:space="preserve">définir la politique tarifaire du réseau BreizhGo. Elle </w:t>
      </w:r>
      <w:r w:rsidRPr="008D1CC4">
        <w:rPr>
          <w:rFonts w:ascii="Georgia" w:hAnsi="Georgia"/>
        </w:rPr>
        <w:t>accompagne le développement des gares et des infrastructures pour favoriser le report modal vers les transports collectifs.</w:t>
      </w:r>
      <w:r w:rsidR="00A46421" w:rsidRPr="008D1CC4">
        <w:rPr>
          <w:rFonts w:ascii="Georgia" w:hAnsi="Georgia"/>
        </w:rPr>
        <w:t xml:space="preserve"> </w:t>
      </w:r>
      <w:r w:rsidR="004B4465" w:rsidRPr="008D1CC4">
        <w:rPr>
          <w:rFonts w:ascii="Georgia" w:hAnsi="Georgia"/>
        </w:rPr>
        <w:t>Près de 60 M de voyages sont réalisés chaque année sur le réseau BreizhGo avec près de 400 circulations en train chaque jour et 100 000 scolaires transportés chaque jour et avec plus de 1 000 communes desservies (sur 1 207 communes bretonnes).</w:t>
      </w:r>
      <w:r w:rsidR="00E21745" w:rsidRPr="008D1CC4">
        <w:rPr>
          <w:rFonts w:ascii="Georgia" w:hAnsi="Georgia"/>
        </w:rPr>
        <w:t xml:space="preserve"> 100% des communes hors agglomérations et métropoles sont desservies, si l’on prend en compte le transport scolaire.</w:t>
      </w:r>
    </w:p>
    <w:p w14:paraId="5FC98A62" w14:textId="5404C055" w:rsidR="00D852D1" w:rsidRPr="008D1CC4" w:rsidRDefault="00D852D1" w:rsidP="00D852D1">
      <w:pPr>
        <w:spacing w:after="0" w:line="240" w:lineRule="auto"/>
        <w:jc w:val="both"/>
        <w:rPr>
          <w:rFonts w:ascii="Georgia" w:hAnsi="Georgia"/>
        </w:rPr>
      </w:pPr>
    </w:p>
    <w:p w14:paraId="22A9CC54" w14:textId="3D2B434E" w:rsidR="00E779DA" w:rsidRPr="008D1CC4" w:rsidRDefault="005135B5" w:rsidP="005F72D2">
      <w:pPr>
        <w:spacing w:after="0" w:line="240" w:lineRule="auto"/>
        <w:jc w:val="both"/>
        <w:rPr>
          <w:rFonts w:ascii="Georgia" w:hAnsi="Georgia"/>
        </w:rPr>
      </w:pPr>
      <w:r w:rsidRPr="008D1CC4">
        <w:rPr>
          <w:rFonts w:ascii="Georgia" w:hAnsi="Georgia"/>
        </w:rPr>
        <w:t xml:space="preserve">Les bretonnes et les bretons expriment une forte attente d’amélioration des </w:t>
      </w:r>
      <w:r w:rsidR="009E3B17" w:rsidRPr="008D1CC4">
        <w:rPr>
          <w:rFonts w:ascii="Georgia" w:hAnsi="Georgia"/>
        </w:rPr>
        <w:t xml:space="preserve">solutions de </w:t>
      </w:r>
      <w:r w:rsidRPr="008D1CC4">
        <w:rPr>
          <w:rFonts w:ascii="Georgia" w:hAnsi="Georgia"/>
        </w:rPr>
        <w:t xml:space="preserve">mobilités du quotidien. Par ailleurs, de nombreux enjeux </w:t>
      </w:r>
      <w:r w:rsidR="00E21745" w:rsidRPr="008D1CC4">
        <w:rPr>
          <w:rFonts w:ascii="Georgia" w:hAnsi="Georgia"/>
        </w:rPr>
        <w:t>sociétaux</w:t>
      </w:r>
      <w:r w:rsidRPr="008D1CC4">
        <w:rPr>
          <w:rFonts w:ascii="Georgia" w:hAnsi="Georgia"/>
        </w:rPr>
        <w:t xml:space="preserve"> poussent à soutenir des politiques de mobilité volontaristes pour diminuer l’empreinte carbone de nos déplacements du quotidien : augmentation tendancielle du coût de l’énergie,</w:t>
      </w:r>
      <w:r w:rsidRPr="008D1CC4" w:rsidDel="00A46421">
        <w:rPr>
          <w:rFonts w:ascii="Georgia" w:hAnsi="Georgia"/>
        </w:rPr>
        <w:t xml:space="preserve"> </w:t>
      </w:r>
      <w:r w:rsidRPr="008D1CC4">
        <w:rPr>
          <w:rFonts w:ascii="Georgia" w:hAnsi="Georgia"/>
        </w:rPr>
        <w:t xml:space="preserve">allongement des distances domicile – travail ou domicile - études, carence en terme d’alternatives à la voiture individuelle en secteurs périurbains et dans les zones peu denses, usages en augmentation des modes actifs.  </w:t>
      </w:r>
    </w:p>
    <w:p w14:paraId="0729AA97" w14:textId="0918E7F6" w:rsidR="00A46421" w:rsidRPr="008D1CC4" w:rsidRDefault="00A46421" w:rsidP="005F72D2">
      <w:pPr>
        <w:spacing w:after="0" w:line="240" w:lineRule="auto"/>
        <w:jc w:val="both"/>
        <w:rPr>
          <w:rFonts w:ascii="Georgia" w:hAnsi="Georgia"/>
        </w:rPr>
      </w:pPr>
    </w:p>
    <w:p w14:paraId="52FC88F2" w14:textId="371C2F94" w:rsidR="00D20A8C" w:rsidRPr="008D1CC4" w:rsidRDefault="00A46421" w:rsidP="009E3B17">
      <w:pPr>
        <w:spacing w:after="0" w:line="240" w:lineRule="auto"/>
        <w:jc w:val="both"/>
        <w:rPr>
          <w:rFonts w:ascii="Georgia" w:hAnsi="Georgia"/>
        </w:rPr>
      </w:pPr>
      <w:r w:rsidRPr="008D1CC4">
        <w:rPr>
          <w:rFonts w:ascii="Georgia" w:hAnsi="Georgia"/>
        </w:rPr>
        <w:t>Pour répondre</w:t>
      </w:r>
      <w:r w:rsidR="005135B5" w:rsidRPr="008D1CC4">
        <w:rPr>
          <w:rFonts w:ascii="Georgia" w:hAnsi="Georgia"/>
        </w:rPr>
        <w:t xml:space="preserve"> à ces besoins et </w:t>
      </w:r>
      <w:r w:rsidR="00E21745" w:rsidRPr="008D1CC4">
        <w:rPr>
          <w:rFonts w:ascii="Georgia" w:hAnsi="Georgia"/>
        </w:rPr>
        <w:t xml:space="preserve">à </w:t>
      </w:r>
      <w:r w:rsidR="005135B5" w:rsidRPr="008D1CC4">
        <w:rPr>
          <w:rFonts w:ascii="Georgia" w:hAnsi="Georgia"/>
        </w:rPr>
        <w:t>ces enjeux</w:t>
      </w:r>
      <w:r w:rsidRPr="008D1CC4">
        <w:rPr>
          <w:rFonts w:ascii="Georgia" w:hAnsi="Georgia"/>
        </w:rPr>
        <w:t xml:space="preserve">, </w:t>
      </w:r>
      <w:r w:rsidR="001A195B" w:rsidRPr="008D1CC4">
        <w:rPr>
          <w:rFonts w:ascii="Georgia" w:hAnsi="Georgia"/>
        </w:rPr>
        <w:t>l</w:t>
      </w:r>
      <w:r w:rsidRPr="008D1CC4">
        <w:rPr>
          <w:rFonts w:ascii="Georgia" w:hAnsi="Georgia"/>
        </w:rPr>
        <w:t xml:space="preserve">a Région Bretagne a défini une feuille de route </w:t>
      </w:r>
      <w:r w:rsidR="00E21745" w:rsidRPr="008D1CC4">
        <w:rPr>
          <w:rFonts w:ascii="Georgia" w:hAnsi="Georgia"/>
        </w:rPr>
        <w:t xml:space="preserve">« s’engager pour des </w:t>
      </w:r>
      <w:r w:rsidRPr="008D1CC4">
        <w:rPr>
          <w:rFonts w:ascii="Georgia" w:hAnsi="Georgia"/>
        </w:rPr>
        <w:t>mobilité</w:t>
      </w:r>
      <w:r w:rsidR="00E21745" w:rsidRPr="008D1CC4">
        <w:rPr>
          <w:rFonts w:ascii="Georgia" w:hAnsi="Georgia"/>
        </w:rPr>
        <w:t>s</w:t>
      </w:r>
      <w:r w:rsidRPr="008D1CC4">
        <w:rPr>
          <w:rFonts w:ascii="Georgia" w:hAnsi="Georgia"/>
        </w:rPr>
        <w:t xml:space="preserve"> solidaire</w:t>
      </w:r>
      <w:r w:rsidR="00E21745" w:rsidRPr="008D1CC4">
        <w:rPr>
          <w:rFonts w:ascii="Georgia" w:hAnsi="Georgia"/>
        </w:rPr>
        <w:t>s</w:t>
      </w:r>
      <w:r w:rsidRPr="008D1CC4">
        <w:rPr>
          <w:rFonts w:ascii="Georgia" w:hAnsi="Georgia"/>
        </w:rPr>
        <w:t xml:space="preserve"> et décarbonée</w:t>
      </w:r>
      <w:r w:rsidR="00E21745" w:rsidRPr="008D1CC4">
        <w:rPr>
          <w:rFonts w:ascii="Georgia" w:hAnsi="Georgia"/>
        </w:rPr>
        <w:t>s </w:t>
      </w:r>
      <w:r w:rsidR="009E3B17" w:rsidRPr="008D1CC4">
        <w:rPr>
          <w:rFonts w:ascii="Georgia" w:hAnsi="Georgia"/>
        </w:rPr>
        <w:t>» et</w:t>
      </w:r>
      <w:r w:rsidR="00D20A8C" w:rsidRPr="008D1CC4">
        <w:rPr>
          <w:rFonts w:ascii="Georgia" w:hAnsi="Georgia"/>
        </w:rPr>
        <w:t xml:space="preserve"> ambitionne </w:t>
      </w:r>
      <w:r w:rsidR="00E21745" w:rsidRPr="008D1CC4">
        <w:rPr>
          <w:rFonts w:ascii="Georgia" w:hAnsi="Georgia"/>
        </w:rPr>
        <w:t xml:space="preserve">notamment </w:t>
      </w:r>
      <w:r w:rsidR="00D20A8C" w:rsidRPr="008D1CC4">
        <w:rPr>
          <w:rFonts w:ascii="Georgia" w:hAnsi="Georgia"/>
        </w:rPr>
        <w:t>par son axe 1 de « contribuer à l’objectif régional de doublement de la part modale des transports collectifs ».</w:t>
      </w:r>
      <w:r w:rsidR="00516799" w:rsidRPr="008D1CC4">
        <w:rPr>
          <w:rFonts w:ascii="Georgia" w:hAnsi="Georgia"/>
        </w:rPr>
        <w:t xml:space="preserve"> Néanmoins, ces développements d’offre en transports collectifs publics réalisés par la Région Bretagne, réalisés par </w:t>
      </w:r>
      <w:r w:rsidR="00E21745" w:rsidRPr="008D1CC4">
        <w:rPr>
          <w:rFonts w:ascii="Georgia" w:hAnsi="Georgia"/>
        </w:rPr>
        <w:t xml:space="preserve">toutes </w:t>
      </w:r>
      <w:r w:rsidR="00516799" w:rsidRPr="008D1CC4">
        <w:rPr>
          <w:rFonts w:ascii="Georgia" w:hAnsi="Georgia"/>
        </w:rPr>
        <w:t>les autres autorités organisatrices des mobilités de Bretagne (intercommunalités, agglomérations et métropoles), ne seront pas en capacité de répondre à toutes les demandes de mobilité.</w:t>
      </w:r>
      <w:r w:rsidR="00516799" w:rsidRPr="008D1CC4">
        <w:rPr>
          <w:rFonts w:ascii="Georgia" w:hAnsi="Georgia" w:cs="CIDFont+F12"/>
        </w:rPr>
        <w:t xml:space="preserve"> </w:t>
      </w:r>
    </w:p>
    <w:p w14:paraId="1B8780CA" w14:textId="10E23142" w:rsidR="00A46421" w:rsidRPr="008D1CC4" w:rsidRDefault="006A7F3A" w:rsidP="005F72D2">
      <w:pPr>
        <w:spacing w:after="0" w:line="240" w:lineRule="auto"/>
        <w:jc w:val="both"/>
        <w:rPr>
          <w:rFonts w:ascii="Georgia" w:hAnsi="Georgia"/>
        </w:rPr>
      </w:pPr>
      <w:r w:rsidRPr="008D1CC4">
        <w:rPr>
          <w:rFonts w:ascii="Georgia" w:hAnsi="Georgia"/>
        </w:rPr>
        <w:t>Il est donc nécessair</w:t>
      </w:r>
      <w:r w:rsidR="00C97EBF" w:rsidRPr="008D1CC4">
        <w:rPr>
          <w:rFonts w:ascii="Georgia" w:hAnsi="Georgia"/>
        </w:rPr>
        <w:t>e, en comp</w:t>
      </w:r>
      <w:r w:rsidRPr="008D1CC4">
        <w:rPr>
          <w:rFonts w:ascii="Georgia" w:hAnsi="Georgia"/>
        </w:rPr>
        <w:t>lément et à l’appui de ces développements de :</w:t>
      </w:r>
    </w:p>
    <w:p w14:paraId="2B313C5B" w14:textId="63B45028" w:rsidR="00C97EBF" w:rsidRPr="008D1CC4" w:rsidRDefault="00C97EBF" w:rsidP="005D3556">
      <w:pPr>
        <w:pStyle w:val="Commentaire"/>
        <w:ind w:firstLine="708"/>
        <w:jc w:val="both"/>
        <w:rPr>
          <w:rFonts w:ascii="Georgia" w:hAnsi="Georgia"/>
          <w:sz w:val="22"/>
          <w:szCs w:val="22"/>
        </w:rPr>
      </w:pPr>
      <w:r w:rsidRPr="008D1CC4">
        <w:rPr>
          <w:rFonts w:ascii="Georgia" w:hAnsi="Georgia"/>
          <w:sz w:val="22"/>
          <w:szCs w:val="22"/>
        </w:rPr>
        <w:t>- Faciliter les liaisons vers les modes collectifs, pour permettre de réa</w:t>
      </w:r>
      <w:r w:rsidR="005D3556" w:rsidRPr="008D1CC4">
        <w:rPr>
          <w:rFonts w:ascii="Georgia" w:hAnsi="Georgia"/>
          <w:sz w:val="22"/>
          <w:szCs w:val="22"/>
        </w:rPr>
        <w:t xml:space="preserve">liser des déplacements de porte </w:t>
      </w:r>
      <w:r w:rsidRPr="008D1CC4">
        <w:rPr>
          <w:rFonts w:ascii="Georgia" w:hAnsi="Georgia"/>
          <w:sz w:val="22"/>
          <w:szCs w:val="22"/>
        </w:rPr>
        <w:t>à porte, du 1er au dernier km, sans nécessairement avoir recours à l’usage d’une voiture ;</w:t>
      </w:r>
    </w:p>
    <w:p w14:paraId="1AE544C7" w14:textId="372AE24B" w:rsidR="00C97EBF" w:rsidRPr="008D1CC4" w:rsidRDefault="00C97EBF" w:rsidP="005D3556">
      <w:pPr>
        <w:pStyle w:val="Commentaire"/>
        <w:ind w:firstLine="708"/>
        <w:jc w:val="both"/>
        <w:rPr>
          <w:rFonts w:ascii="Georgia" w:hAnsi="Georgia"/>
          <w:sz w:val="22"/>
          <w:szCs w:val="22"/>
        </w:rPr>
      </w:pPr>
      <w:r w:rsidRPr="008D1CC4">
        <w:rPr>
          <w:rFonts w:ascii="Georgia" w:hAnsi="Georgia"/>
          <w:sz w:val="22"/>
          <w:szCs w:val="22"/>
        </w:rPr>
        <w:t>- Mieux connecter les modes de déplacement entre eux, non seulement au droit des grands pôles d’échanges multimodaux d’envergure régionale, mais également à plus petite échelle, sur l’ensemble du territoire régional ;</w:t>
      </w:r>
    </w:p>
    <w:p w14:paraId="0EBEC43A" w14:textId="65606F07" w:rsidR="006A7F3A" w:rsidRPr="008D1CC4" w:rsidRDefault="00C97EBF" w:rsidP="005D3556">
      <w:pPr>
        <w:pStyle w:val="Commentaire"/>
        <w:ind w:firstLine="708"/>
        <w:jc w:val="both"/>
        <w:rPr>
          <w:rFonts w:ascii="Georgia" w:hAnsi="Georgia"/>
          <w:sz w:val="22"/>
          <w:szCs w:val="22"/>
        </w:rPr>
      </w:pPr>
      <w:r w:rsidRPr="008D1CC4">
        <w:rPr>
          <w:rFonts w:ascii="Georgia" w:hAnsi="Georgia"/>
          <w:sz w:val="22"/>
          <w:szCs w:val="22"/>
        </w:rPr>
        <w:t>- Développer les alternatives aux transports collectifs publics en particulier pour les déplacements de courte distance.</w:t>
      </w:r>
    </w:p>
    <w:p w14:paraId="62230B13" w14:textId="77777777" w:rsidR="006A7F3A" w:rsidRPr="008D1CC4" w:rsidRDefault="006A7F3A" w:rsidP="005F72D2">
      <w:pPr>
        <w:spacing w:after="0" w:line="240" w:lineRule="auto"/>
        <w:jc w:val="both"/>
        <w:rPr>
          <w:rFonts w:ascii="Georgia" w:hAnsi="Georgia"/>
        </w:rPr>
      </w:pPr>
    </w:p>
    <w:p w14:paraId="5E3423F2" w14:textId="1C35AAC5" w:rsidR="00B823FF" w:rsidRPr="008D1CC4" w:rsidRDefault="00C420DA" w:rsidP="00C420DA">
      <w:pPr>
        <w:spacing w:after="0" w:line="240" w:lineRule="auto"/>
        <w:jc w:val="both"/>
        <w:rPr>
          <w:rFonts w:ascii="Georgia" w:hAnsi="Georgia"/>
        </w:rPr>
      </w:pPr>
      <w:r w:rsidRPr="008D1CC4">
        <w:rPr>
          <w:rFonts w:ascii="Georgia" w:hAnsi="Georgia"/>
        </w:rPr>
        <w:t xml:space="preserve">Aux côtés des prérogatives de la </w:t>
      </w:r>
      <w:r w:rsidR="00DE6287" w:rsidRPr="008D1CC4">
        <w:rPr>
          <w:rFonts w:ascii="Georgia" w:hAnsi="Georgia"/>
        </w:rPr>
        <w:t>R</w:t>
      </w:r>
      <w:r w:rsidRPr="008D1CC4">
        <w:rPr>
          <w:rFonts w:ascii="Georgia" w:hAnsi="Georgia"/>
        </w:rPr>
        <w:t>égion Bretagne en tant qu’</w:t>
      </w:r>
      <w:r w:rsidR="00DE6287" w:rsidRPr="008D1CC4">
        <w:rPr>
          <w:rFonts w:ascii="Georgia" w:hAnsi="Georgia"/>
        </w:rPr>
        <w:t>autorité d’organisation de mobilité (AOM)</w:t>
      </w:r>
      <w:r w:rsidRPr="008D1CC4">
        <w:rPr>
          <w:rFonts w:ascii="Georgia" w:hAnsi="Georgia"/>
        </w:rPr>
        <w:t xml:space="preserve"> du réseau BreizhGo, et des AOM locales, l</w:t>
      </w:r>
      <w:r w:rsidR="008F716C" w:rsidRPr="008D1CC4">
        <w:rPr>
          <w:rFonts w:ascii="Georgia" w:hAnsi="Georgia"/>
        </w:rPr>
        <w:t xml:space="preserve">e </w:t>
      </w:r>
      <w:r w:rsidR="005E0A40" w:rsidRPr="008D1CC4">
        <w:rPr>
          <w:rFonts w:ascii="Georgia" w:hAnsi="Georgia"/>
        </w:rPr>
        <w:t>P</w:t>
      </w:r>
      <w:r w:rsidR="008F716C" w:rsidRPr="008D1CC4">
        <w:rPr>
          <w:rFonts w:ascii="Georgia" w:hAnsi="Georgia"/>
        </w:rPr>
        <w:t xml:space="preserve">rogramme FEDER </w:t>
      </w:r>
      <w:r w:rsidR="00F13433">
        <w:rPr>
          <w:rFonts w:ascii="Georgia" w:hAnsi="Georgia"/>
        </w:rPr>
        <w:t>F</w:t>
      </w:r>
      <w:r w:rsidR="00B823FF" w:rsidRPr="008D1CC4">
        <w:rPr>
          <w:rFonts w:ascii="Georgia" w:hAnsi="Georgia"/>
        </w:rPr>
        <w:t xml:space="preserve">SE  </w:t>
      </w:r>
      <w:r w:rsidR="008F716C" w:rsidRPr="008D1CC4">
        <w:rPr>
          <w:rFonts w:ascii="Georgia" w:hAnsi="Georgia"/>
        </w:rPr>
        <w:t>2</w:t>
      </w:r>
      <w:r w:rsidR="007C4F5F" w:rsidRPr="008D1CC4">
        <w:rPr>
          <w:rFonts w:ascii="Georgia" w:hAnsi="Georgia"/>
        </w:rPr>
        <w:t>02</w:t>
      </w:r>
      <w:r w:rsidR="008F716C" w:rsidRPr="008D1CC4">
        <w:rPr>
          <w:rFonts w:ascii="Georgia" w:hAnsi="Georgia"/>
        </w:rPr>
        <w:t>1-</w:t>
      </w:r>
      <w:r w:rsidR="007C4F5F" w:rsidRPr="008D1CC4">
        <w:rPr>
          <w:rFonts w:ascii="Georgia" w:hAnsi="Georgia"/>
        </w:rPr>
        <w:t>20</w:t>
      </w:r>
      <w:r w:rsidR="008F716C" w:rsidRPr="008D1CC4">
        <w:rPr>
          <w:rFonts w:ascii="Georgia" w:hAnsi="Georgia"/>
        </w:rPr>
        <w:t>27</w:t>
      </w:r>
      <w:r w:rsidR="00B823FF" w:rsidRPr="008D1CC4">
        <w:rPr>
          <w:rFonts w:ascii="Georgia" w:hAnsi="Georgia"/>
        </w:rPr>
        <w:t xml:space="preserve"> validé par la Commission européenne le 13 septembre 2022</w:t>
      </w:r>
      <w:r w:rsidR="00DE7633" w:rsidRPr="008D1CC4">
        <w:rPr>
          <w:rFonts w:ascii="Georgia" w:hAnsi="Georgia"/>
        </w:rPr>
        <w:t>, pour lequel la Région Bretagne est autorité de gestion,</w:t>
      </w:r>
      <w:r w:rsidR="008F716C" w:rsidRPr="008D1CC4">
        <w:rPr>
          <w:rFonts w:ascii="Georgia" w:hAnsi="Georgia"/>
        </w:rPr>
        <w:t xml:space="preserve"> permet de soutenir des projets de mobilité dans le cadre de sa priorité 4 « </w:t>
      </w:r>
      <w:r w:rsidR="008F716C" w:rsidRPr="008D1CC4">
        <w:rPr>
          <w:rFonts w:ascii="Georgia" w:hAnsi="Georgia"/>
          <w:i/>
        </w:rPr>
        <w:t>soutenir la transition vers des mobilités durables</w:t>
      </w:r>
      <w:r w:rsidR="008F716C" w:rsidRPr="008D1CC4">
        <w:rPr>
          <w:rFonts w:ascii="Georgia" w:hAnsi="Georgia"/>
        </w:rPr>
        <w:t> »,</w:t>
      </w:r>
      <w:r w:rsidR="005E0A40" w:rsidRPr="008D1CC4">
        <w:rPr>
          <w:rFonts w:ascii="Georgia" w:hAnsi="Georgia"/>
        </w:rPr>
        <w:t xml:space="preserve"> et plus précisément dans l’</w:t>
      </w:r>
      <w:r w:rsidR="008F716C" w:rsidRPr="008D1CC4">
        <w:rPr>
          <w:rFonts w:ascii="Georgia" w:hAnsi="Georgia"/>
        </w:rPr>
        <w:t>objectif 4.1 « </w:t>
      </w:r>
      <w:r w:rsidR="008F716C" w:rsidRPr="008D1CC4">
        <w:rPr>
          <w:rFonts w:ascii="Georgia" w:hAnsi="Georgia"/>
          <w:i/>
        </w:rPr>
        <w:t>favoriser la mob</w:t>
      </w:r>
      <w:r w:rsidR="0084179F" w:rsidRPr="008D1CC4">
        <w:rPr>
          <w:rFonts w:ascii="Georgia" w:hAnsi="Georgia"/>
          <w:i/>
        </w:rPr>
        <w:t>i</w:t>
      </w:r>
      <w:r w:rsidR="008F716C" w:rsidRPr="008D1CC4">
        <w:rPr>
          <w:rFonts w:ascii="Georgia" w:hAnsi="Georgia"/>
          <w:i/>
        </w:rPr>
        <w:t>lité urbaine durable</w:t>
      </w:r>
      <w:r w:rsidR="008F716C" w:rsidRPr="008D1CC4">
        <w:rPr>
          <w:rFonts w:ascii="Georgia" w:hAnsi="Georgia"/>
        </w:rPr>
        <w:t xml:space="preserve"> ». </w:t>
      </w:r>
      <w:r w:rsidR="00B823FF" w:rsidRPr="008D1CC4">
        <w:rPr>
          <w:rFonts w:ascii="Georgia" w:hAnsi="Georgia"/>
        </w:rPr>
        <w:t>Les fiches actions découlant du Programme ont été approuvées par le comité de suivi d</w:t>
      </w:r>
      <w:r w:rsidR="008915E7" w:rsidRPr="008D1CC4">
        <w:rPr>
          <w:rFonts w:ascii="Georgia" w:hAnsi="Georgia"/>
        </w:rPr>
        <w:t>u</w:t>
      </w:r>
      <w:r w:rsidR="00B823FF" w:rsidRPr="008D1CC4">
        <w:rPr>
          <w:rFonts w:ascii="Georgia" w:hAnsi="Georgia"/>
        </w:rPr>
        <w:t xml:space="preserve"> 29 septembre 2022. Les règles du présent appel à projet s’inscrivent dans ce cadre ainsi que dans le respect des règles européennes ou nationales.</w:t>
      </w:r>
    </w:p>
    <w:p w14:paraId="470C0A96" w14:textId="51C0C54D" w:rsidR="005E0A40" w:rsidRPr="008D1CC4" w:rsidRDefault="00B823FF" w:rsidP="00C420DA">
      <w:pPr>
        <w:spacing w:after="0" w:line="240" w:lineRule="auto"/>
        <w:jc w:val="both"/>
        <w:rPr>
          <w:rFonts w:ascii="Georgia" w:hAnsi="Georgia"/>
        </w:rPr>
      </w:pPr>
      <w:r w:rsidRPr="008D1CC4">
        <w:rPr>
          <w:rFonts w:ascii="Georgia" w:hAnsi="Georgia"/>
        </w:rPr>
        <w:t>L</w:t>
      </w:r>
      <w:r w:rsidR="00DE7633" w:rsidRPr="008D1CC4">
        <w:rPr>
          <w:rFonts w:ascii="Georgia" w:hAnsi="Georgia"/>
        </w:rPr>
        <w:t xml:space="preserve">’appel à projets est </w:t>
      </w:r>
      <w:r w:rsidR="00A562BA" w:rsidRPr="008D1CC4">
        <w:rPr>
          <w:rFonts w:ascii="Georgia" w:hAnsi="Georgia"/>
        </w:rPr>
        <w:t>ouvert</w:t>
      </w:r>
      <w:r w:rsidR="00DE7633" w:rsidRPr="008D1CC4">
        <w:rPr>
          <w:rFonts w:ascii="Georgia" w:hAnsi="Georgia"/>
        </w:rPr>
        <w:t xml:space="preserve"> </w:t>
      </w:r>
      <w:r w:rsidRPr="008D1CC4">
        <w:rPr>
          <w:rFonts w:ascii="Georgia" w:hAnsi="Georgia"/>
        </w:rPr>
        <w:t>du 6 juillet</w:t>
      </w:r>
      <w:r w:rsidR="00DE7633" w:rsidRPr="008D1CC4">
        <w:rPr>
          <w:rFonts w:ascii="Georgia" w:hAnsi="Georgia"/>
        </w:rPr>
        <w:t xml:space="preserve"> 2023</w:t>
      </w:r>
      <w:r w:rsidR="00A562BA" w:rsidRPr="008D1CC4">
        <w:rPr>
          <w:rFonts w:ascii="Georgia" w:hAnsi="Georgia"/>
        </w:rPr>
        <w:t xml:space="preserve"> </w:t>
      </w:r>
      <w:r w:rsidR="00EE7EB9" w:rsidRPr="008D1CC4">
        <w:rPr>
          <w:rFonts w:ascii="Georgia" w:hAnsi="Georgia"/>
        </w:rPr>
        <w:t>au 15</w:t>
      </w:r>
      <w:r w:rsidR="00A562BA" w:rsidRPr="008D1CC4">
        <w:rPr>
          <w:rFonts w:ascii="Georgia" w:hAnsi="Georgia"/>
        </w:rPr>
        <w:t xml:space="preserve"> mars 2024, </w:t>
      </w:r>
      <w:r w:rsidR="00DE7633" w:rsidRPr="008D1CC4">
        <w:rPr>
          <w:rFonts w:ascii="Georgia" w:hAnsi="Georgia"/>
        </w:rPr>
        <w:t>et dans ce cadre, le porteur de projet</w:t>
      </w:r>
      <w:r w:rsidR="00094A8E" w:rsidRPr="008D1CC4">
        <w:rPr>
          <w:rFonts w:ascii="Georgia" w:hAnsi="Georgia"/>
        </w:rPr>
        <w:t xml:space="preserve"> pourra présenter plusieurs dossiers mais aucun dossier ne pourra cumuler </w:t>
      </w:r>
      <w:r w:rsidR="005A5FD4" w:rsidRPr="008D1CC4">
        <w:rPr>
          <w:rFonts w:ascii="Georgia" w:hAnsi="Georgia"/>
        </w:rPr>
        <w:t>de</w:t>
      </w:r>
      <w:r w:rsidR="00094A8E" w:rsidRPr="008D1CC4">
        <w:rPr>
          <w:rFonts w:ascii="Georgia" w:hAnsi="Georgia"/>
        </w:rPr>
        <w:t xml:space="preserve"> financement au titre de plusieurs dispositifs du présent appel à projet</w:t>
      </w:r>
      <w:r w:rsidR="00FA7086" w:rsidRPr="008D1CC4">
        <w:rPr>
          <w:rFonts w:ascii="Georgia" w:hAnsi="Georgia"/>
        </w:rPr>
        <w:t>.</w:t>
      </w:r>
    </w:p>
    <w:p w14:paraId="4734FCDE" w14:textId="12CF4FC8" w:rsidR="004444F4" w:rsidRPr="008D1CC4" w:rsidRDefault="004444F4" w:rsidP="00C420DA">
      <w:pPr>
        <w:spacing w:after="0" w:line="240" w:lineRule="auto"/>
        <w:jc w:val="both"/>
        <w:rPr>
          <w:rFonts w:ascii="Georgia" w:hAnsi="Georgia"/>
        </w:rPr>
      </w:pPr>
    </w:p>
    <w:p w14:paraId="36346B1F" w14:textId="7CFAFFD3" w:rsidR="004444F4" w:rsidRPr="008D1CC4" w:rsidRDefault="004444F4" w:rsidP="00C420DA">
      <w:pPr>
        <w:spacing w:after="0" w:line="240" w:lineRule="auto"/>
        <w:jc w:val="both"/>
        <w:rPr>
          <w:rFonts w:ascii="Georgia" w:hAnsi="Georgia"/>
        </w:rPr>
      </w:pPr>
    </w:p>
    <w:p w14:paraId="44352F0C" w14:textId="10D6B429" w:rsidR="004444F4" w:rsidRPr="008D1CC4" w:rsidRDefault="004444F4" w:rsidP="00C420DA">
      <w:pPr>
        <w:spacing w:after="0" w:line="240" w:lineRule="auto"/>
        <w:jc w:val="both"/>
        <w:rPr>
          <w:rFonts w:ascii="Georgia" w:hAnsi="Georgia"/>
        </w:rPr>
      </w:pPr>
    </w:p>
    <w:p w14:paraId="17CA3687" w14:textId="77777777" w:rsidR="002C49F9" w:rsidRPr="008D1CC4" w:rsidRDefault="002C49F9" w:rsidP="00C420DA">
      <w:pPr>
        <w:spacing w:after="0" w:line="240" w:lineRule="auto"/>
        <w:jc w:val="both"/>
        <w:rPr>
          <w:rFonts w:ascii="Georgia" w:hAnsi="Georgia"/>
        </w:rPr>
      </w:pPr>
    </w:p>
    <w:p w14:paraId="4FB89145" w14:textId="70A25B12" w:rsidR="004444F4" w:rsidRDefault="004444F4" w:rsidP="00C420DA">
      <w:pPr>
        <w:spacing w:after="0" w:line="240" w:lineRule="auto"/>
        <w:jc w:val="both"/>
        <w:rPr>
          <w:rFonts w:ascii="Georgia" w:hAnsi="Georgia"/>
        </w:rPr>
      </w:pPr>
    </w:p>
    <w:p w14:paraId="1F8CA520" w14:textId="28EAA820" w:rsidR="00936008" w:rsidRDefault="00936008" w:rsidP="00C420DA">
      <w:pPr>
        <w:spacing w:after="0" w:line="240" w:lineRule="auto"/>
        <w:jc w:val="both"/>
        <w:rPr>
          <w:rFonts w:ascii="Georgia" w:hAnsi="Georgia"/>
        </w:rPr>
      </w:pPr>
    </w:p>
    <w:p w14:paraId="4D40A7C5" w14:textId="77777777" w:rsidR="00936008" w:rsidRPr="008D1CC4" w:rsidRDefault="00936008" w:rsidP="00C420DA">
      <w:pPr>
        <w:spacing w:after="0" w:line="240" w:lineRule="auto"/>
        <w:jc w:val="both"/>
        <w:rPr>
          <w:rFonts w:ascii="Georgia" w:hAnsi="Georgia"/>
        </w:rPr>
      </w:pPr>
    </w:p>
    <w:p w14:paraId="59EB8249" w14:textId="50289A5A" w:rsidR="00C420DA" w:rsidRPr="008D1CC4" w:rsidRDefault="005D3556" w:rsidP="005F72D2">
      <w:pPr>
        <w:spacing w:after="0" w:line="240" w:lineRule="auto"/>
        <w:jc w:val="both"/>
        <w:rPr>
          <w:rFonts w:ascii="Georgia" w:hAnsi="Georgia"/>
        </w:rPr>
      </w:pPr>
      <w:r w:rsidRPr="008D1CC4">
        <w:rPr>
          <w:rFonts w:ascii="Georgia" w:hAnsi="Georgia"/>
        </w:rPr>
        <w:lastRenderedPageBreak/>
        <w:t>Trois dispositifs d’aide sont prévus dans le cadre de cet appel à projet :</w:t>
      </w:r>
    </w:p>
    <w:p w14:paraId="7CB207E5" w14:textId="77777777" w:rsidR="005D3556" w:rsidRPr="008D1CC4" w:rsidRDefault="005D3556" w:rsidP="005F72D2">
      <w:pPr>
        <w:spacing w:after="0" w:line="240" w:lineRule="auto"/>
        <w:jc w:val="both"/>
        <w:rPr>
          <w:rFonts w:ascii="Georgia" w:hAnsi="Georgia"/>
        </w:rPr>
      </w:pPr>
    </w:p>
    <w:p w14:paraId="6421EB1A" w14:textId="3FC1D9AF" w:rsidR="007C4F5F" w:rsidRPr="008D1CC4" w:rsidRDefault="008778EF" w:rsidP="005F72D2">
      <w:pPr>
        <w:spacing w:after="0" w:line="240" w:lineRule="auto"/>
        <w:jc w:val="both"/>
        <w:rPr>
          <w:rFonts w:ascii="Georgia" w:hAnsi="Georgia"/>
        </w:rPr>
      </w:pPr>
      <w:r w:rsidRPr="008D1CC4">
        <w:rPr>
          <w:rFonts w:ascii="Georgia" w:hAnsi="Georgia"/>
          <w:b/>
        </w:rPr>
        <w:t>Dispositif</w:t>
      </w:r>
      <w:r w:rsidR="007C4F5F" w:rsidRPr="008D1CC4">
        <w:rPr>
          <w:rFonts w:ascii="Georgia" w:hAnsi="Georgia"/>
          <w:b/>
        </w:rPr>
        <w:t xml:space="preserve"> 1</w:t>
      </w:r>
      <w:r w:rsidR="008E0020" w:rsidRPr="008D1CC4">
        <w:rPr>
          <w:rFonts w:ascii="Georgia" w:hAnsi="Georgia"/>
          <w:b/>
        </w:rPr>
        <w:t xml:space="preserve"> (</w:t>
      </w:r>
      <w:r w:rsidR="004176C9" w:rsidRPr="008D1CC4">
        <w:rPr>
          <w:rFonts w:ascii="Georgia" w:hAnsi="Georgia"/>
          <w:b/>
        </w:rPr>
        <w:t xml:space="preserve">détaillé en </w:t>
      </w:r>
      <w:r w:rsidR="008E0020" w:rsidRPr="008D1CC4">
        <w:rPr>
          <w:rFonts w:ascii="Georgia" w:hAnsi="Georgia"/>
          <w:b/>
        </w:rPr>
        <w:t xml:space="preserve">page </w:t>
      </w:r>
      <w:r w:rsidR="004444F4" w:rsidRPr="008D1CC4">
        <w:rPr>
          <w:rFonts w:ascii="Georgia" w:hAnsi="Georgia"/>
          <w:b/>
        </w:rPr>
        <w:t>4</w:t>
      </w:r>
      <w:r w:rsidR="008E0020" w:rsidRPr="008D1CC4">
        <w:rPr>
          <w:rFonts w:ascii="Georgia" w:hAnsi="Georgia"/>
          <w:b/>
        </w:rPr>
        <w:t>)</w:t>
      </w:r>
      <w:r w:rsidR="007C4F5F" w:rsidRPr="008D1CC4">
        <w:rPr>
          <w:rFonts w:ascii="Georgia" w:hAnsi="Georgia"/>
        </w:rPr>
        <w:t> : « </w:t>
      </w:r>
      <w:r w:rsidR="00410475" w:rsidRPr="008D1CC4">
        <w:rPr>
          <w:rFonts w:ascii="Georgia" w:hAnsi="Georgia"/>
          <w:i/>
        </w:rPr>
        <w:t>Favoriser la réalisation des</w:t>
      </w:r>
      <w:r w:rsidR="00410475" w:rsidRPr="008D1CC4">
        <w:rPr>
          <w:rFonts w:ascii="Georgia" w:hAnsi="Georgia"/>
        </w:rPr>
        <w:t xml:space="preserve"> </w:t>
      </w:r>
      <w:r w:rsidR="00DE7756" w:rsidRPr="008D1CC4">
        <w:rPr>
          <w:rFonts w:ascii="Georgia" w:hAnsi="Georgia"/>
          <w:i/>
        </w:rPr>
        <w:t>p</w:t>
      </w:r>
      <w:r w:rsidR="00574A88" w:rsidRPr="008D1CC4">
        <w:rPr>
          <w:rFonts w:ascii="Georgia" w:hAnsi="Georgia"/>
          <w:i/>
        </w:rPr>
        <w:t xml:space="preserve">remier/dernier kilomètres dans le cadre des mobilités </w:t>
      </w:r>
      <w:r w:rsidR="00A81C5E" w:rsidRPr="008D1CC4">
        <w:rPr>
          <w:rFonts w:ascii="Georgia" w:hAnsi="Georgia"/>
          <w:i/>
        </w:rPr>
        <w:t>de porte à porte</w:t>
      </w:r>
      <w:r w:rsidR="007C0013" w:rsidRPr="008D1CC4">
        <w:rPr>
          <w:rFonts w:ascii="Georgia" w:hAnsi="Georgia"/>
          <w:i/>
        </w:rPr>
        <w:t> »</w:t>
      </w:r>
      <w:r w:rsidR="00574A88" w:rsidRPr="008D1CC4">
        <w:rPr>
          <w:rFonts w:ascii="Georgia" w:hAnsi="Georgia"/>
        </w:rPr>
        <w:t xml:space="preserve">. </w:t>
      </w:r>
      <w:r w:rsidR="002C5EBD" w:rsidRPr="008D1CC4">
        <w:rPr>
          <w:rFonts w:ascii="Georgia" w:hAnsi="Georgia"/>
        </w:rPr>
        <w:t>I</w:t>
      </w:r>
      <w:r w:rsidR="00574A88" w:rsidRPr="008D1CC4">
        <w:rPr>
          <w:rFonts w:ascii="Georgia" w:hAnsi="Georgia"/>
        </w:rPr>
        <w:t xml:space="preserve">l s’agit de soutenir </w:t>
      </w:r>
      <w:r w:rsidR="00381E77" w:rsidRPr="008D1CC4">
        <w:rPr>
          <w:rFonts w:ascii="Georgia" w:hAnsi="Georgia"/>
        </w:rPr>
        <w:t xml:space="preserve">prioritairement </w:t>
      </w:r>
      <w:r w:rsidR="00574A88" w:rsidRPr="008D1CC4">
        <w:rPr>
          <w:rFonts w:ascii="Georgia" w:hAnsi="Georgia"/>
        </w:rPr>
        <w:t>les</w:t>
      </w:r>
      <w:r w:rsidR="00A13F74" w:rsidRPr="008D1CC4">
        <w:rPr>
          <w:rFonts w:ascii="Georgia" w:hAnsi="Georgia"/>
        </w:rPr>
        <w:t xml:space="preserve"> solutions</w:t>
      </w:r>
      <w:r w:rsidR="00574A88" w:rsidRPr="008D1CC4">
        <w:rPr>
          <w:rFonts w:ascii="Georgia" w:hAnsi="Georgia"/>
        </w:rPr>
        <w:t xml:space="preserve"> </w:t>
      </w:r>
      <w:r w:rsidR="00381E77" w:rsidRPr="008D1CC4">
        <w:rPr>
          <w:rFonts w:ascii="Georgia" w:hAnsi="Georgia"/>
        </w:rPr>
        <w:t>permettant de</w:t>
      </w:r>
      <w:r w:rsidR="00A13F74" w:rsidRPr="008D1CC4">
        <w:rPr>
          <w:rFonts w:ascii="Georgia" w:hAnsi="Georgia"/>
        </w:rPr>
        <w:t xml:space="preserve"> réaliser les </w:t>
      </w:r>
      <w:r w:rsidR="00574A88" w:rsidRPr="008D1CC4">
        <w:rPr>
          <w:rFonts w:ascii="Georgia" w:hAnsi="Georgia"/>
        </w:rPr>
        <w:t>premier</w:t>
      </w:r>
      <w:r w:rsidR="002C5EBD" w:rsidRPr="008D1CC4">
        <w:rPr>
          <w:rFonts w:ascii="Georgia" w:hAnsi="Georgia"/>
        </w:rPr>
        <w:t>/</w:t>
      </w:r>
      <w:r w:rsidR="00574A88" w:rsidRPr="008D1CC4">
        <w:rPr>
          <w:rFonts w:ascii="Georgia" w:hAnsi="Georgia"/>
        </w:rPr>
        <w:t>dernier kilomètre</w:t>
      </w:r>
      <w:r w:rsidR="00A13F74" w:rsidRPr="008D1CC4">
        <w:rPr>
          <w:rFonts w:ascii="Georgia" w:hAnsi="Georgia"/>
        </w:rPr>
        <w:t xml:space="preserve">s depuis/vers </w:t>
      </w:r>
      <w:r w:rsidR="004B28F0" w:rsidRPr="008D1CC4">
        <w:rPr>
          <w:rFonts w:ascii="Georgia" w:hAnsi="Georgia"/>
        </w:rPr>
        <w:t>le réseau</w:t>
      </w:r>
      <w:r w:rsidR="0020405B" w:rsidRPr="008D1CC4">
        <w:rPr>
          <w:rFonts w:ascii="Georgia" w:hAnsi="Georgia"/>
        </w:rPr>
        <w:t xml:space="preserve"> BreizhGo et les lieux de mobilité partagée</w:t>
      </w:r>
      <w:r w:rsidR="00431235" w:rsidRPr="008D1CC4">
        <w:rPr>
          <w:rFonts w:ascii="Georgia" w:hAnsi="Georgia"/>
        </w:rPr>
        <w:t>.</w:t>
      </w:r>
    </w:p>
    <w:p w14:paraId="4EE773FA" w14:textId="77777777" w:rsidR="003162F9" w:rsidRPr="008D1CC4" w:rsidRDefault="003162F9" w:rsidP="005F72D2">
      <w:pPr>
        <w:spacing w:after="0" w:line="240" w:lineRule="auto"/>
        <w:jc w:val="both"/>
        <w:rPr>
          <w:rFonts w:ascii="Georgia" w:hAnsi="Georgia"/>
          <w:b/>
        </w:rPr>
      </w:pPr>
    </w:p>
    <w:p w14:paraId="346E7C73" w14:textId="5CFB3D8D" w:rsidR="00C420DA" w:rsidRPr="008D1CC4" w:rsidRDefault="008778EF" w:rsidP="005F72D2">
      <w:pPr>
        <w:spacing w:after="0" w:line="240" w:lineRule="auto"/>
        <w:jc w:val="both"/>
        <w:rPr>
          <w:rFonts w:ascii="Georgia" w:hAnsi="Georgia" w:cs="Trebuchet MS"/>
          <w:iCs/>
          <w:color w:val="000000"/>
        </w:rPr>
      </w:pPr>
      <w:r w:rsidRPr="008D1CC4">
        <w:rPr>
          <w:rFonts w:ascii="Georgia" w:hAnsi="Georgia"/>
          <w:b/>
        </w:rPr>
        <w:t>Dispositif</w:t>
      </w:r>
      <w:r w:rsidR="00574A88" w:rsidRPr="008D1CC4">
        <w:rPr>
          <w:rFonts w:ascii="Georgia" w:hAnsi="Georgia"/>
          <w:b/>
        </w:rPr>
        <w:t xml:space="preserve"> </w:t>
      </w:r>
      <w:r w:rsidR="007C4F5F" w:rsidRPr="008D1CC4">
        <w:rPr>
          <w:rFonts w:ascii="Georgia" w:hAnsi="Georgia"/>
          <w:b/>
        </w:rPr>
        <w:t>2</w:t>
      </w:r>
      <w:r w:rsidR="007C4F5F" w:rsidRPr="008D1CC4">
        <w:rPr>
          <w:rFonts w:ascii="Georgia" w:hAnsi="Georgia"/>
        </w:rPr>
        <w:t> </w:t>
      </w:r>
      <w:r w:rsidR="00343DF8" w:rsidRPr="008D1CC4">
        <w:rPr>
          <w:rFonts w:ascii="Georgia" w:hAnsi="Georgia"/>
          <w:b/>
        </w:rPr>
        <w:t>(</w:t>
      </w:r>
      <w:r w:rsidR="004176C9" w:rsidRPr="008D1CC4">
        <w:rPr>
          <w:rFonts w:ascii="Georgia" w:hAnsi="Georgia"/>
          <w:b/>
        </w:rPr>
        <w:t xml:space="preserve">détaillé en </w:t>
      </w:r>
      <w:r w:rsidR="00343DF8" w:rsidRPr="008D1CC4">
        <w:rPr>
          <w:rFonts w:ascii="Georgia" w:hAnsi="Georgia"/>
          <w:b/>
        </w:rPr>
        <w:t xml:space="preserve">page </w:t>
      </w:r>
      <w:r w:rsidR="00635D9C">
        <w:rPr>
          <w:rFonts w:ascii="Georgia" w:hAnsi="Georgia"/>
          <w:b/>
        </w:rPr>
        <w:t>7</w:t>
      </w:r>
      <w:r w:rsidR="008E0020" w:rsidRPr="008D1CC4">
        <w:rPr>
          <w:rFonts w:ascii="Georgia" w:hAnsi="Georgia"/>
          <w:b/>
        </w:rPr>
        <w:t xml:space="preserve">) </w:t>
      </w:r>
      <w:r w:rsidR="007C4F5F" w:rsidRPr="008D1CC4">
        <w:rPr>
          <w:rFonts w:ascii="Georgia" w:hAnsi="Georgia"/>
        </w:rPr>
        <w:t>: « </w:t>
      </w:r>
      <w:r w:rsidR="005D3556" w:rsidRPr="008D1CC4">
        <w:rPr>
          <w:rFonts w:ascii="Georgia" w:hAnsi="Georgia"/>
          <w:i/>
        </w:rPr>
        <w:t>Faciliter l’</w:t>
      </w:r>
      <w:r w:rsidR="007C4F5F" w:rsidRPr="008D1CC4">
        <w:rPr>
          <w:rFonts w:ascii="Georgia" w:hAnsi="Georgia"/>
          <w:i/>
        </w:rPr>
        <w:t>intermodalité dans le cadre des mobilités du quotidien</w:t>
      </w:r>
      <w:r w:rsidR="007C4F5F" w:rsidRPr="008D1CC4">
        <w:rPr>
          <w:rFonts w:ascii="Georgia" w:hAnsi="Georgia"/>
        </w:rPr>
        <w:t xml:space="preserve"> ». </w:t>
      </w:r>
      <w:r w:rsidR="00CC27FC" w:rsidRPr="008D1CC4">
        <w:rPr>
          <w:rFonts w:ascii="Georgia" w:hAnsi="Georgia"/>
        </w:rPr>
        <w:t>Il</w:t>
      </w:r>
      <w:r w:rsidR="007C4F5F" w:rsidRPr="008D1CC4">
        <w:rPr>
          <w:rFonts w:ascii="Georgia" w:hAnsi="Georgia"/>
        </w:rPr>
        <w:t xml:space="preserve"> s’agit de soutenir le développement </w:t>
      </w:r>
      <w:r w:rsidR="007C4F5F" w:rsidRPr="008D1CC4">
        <w:rPr>
          <w:rFonts w:ascii="Georgia" w:hAnsi="Georgia" w:cs="Trebuchet MS"/>
          <w:iCs/>
          <w:color w:val="000000"/>
        </w:rPr>
        <w:t>des nœuds d’échanges intermodaux et plus globalement les projets favorisant l’intermodalité, de façon à mieux connecter entre eux les réseaux de transports collectifs et plus largement les différents modes</w:t>
      </w:r>
      <w:r w:rsidR="00452B99" w:rsidRPr="008D1CC4">
        <w:rPr>
          <w:rFonts w:ascii="Georgia" w:hAnsi="Georgia" w:cs="Trebuchet MS"/>
          <w:iCs/>
          <w:color w:val="000000"/>
        </w:rPr>
        <w:t xml:space="preserve"> et services</w:t>
      </w:r>
      <w:r w:rsidR="007C4F5F" w:rsidRPr="008D1CC4">
        <w:rPr>
          <w:rFonts w:ascii="Georgia" w:hAnsi="Georgia" w:cs="Trebuchet MS"/>
          <w:iCs/>
          <w:color w:val="000000"/>
        </w:rPr>
        <w:t xml:space="preserve"> de transport</w:t>
      </w:r>
      <w:r w:rsidR="00E40CC0" w:rsidRPr="008D1CC4">
        <w:rPr>
          <w:rFonts w:ascii="Georgia" w:hAnsi="Georgia" w:cs="Trebuchet MS"/>
          <w:iCs/>
          <w:color w:val="000000"/>
        </w:rPr>
        <w:t>.</w:t>
      </w:r>
    </w:p>
    <w:p w14:paraId="46444B68" w14:textId="77777777" w:rsidR="007C4F5F" w:rsidRPr="008D1CC4" w:rsidRDefault="007C4F5F" w:rsidP="005F72D2">
      <w:pPr>
        <w:spacing w:after="0" w:line="240" w:lineRule="auto"/>
        <w:jc w:val="both"/>
        <w:rPr>
          <w:rFonts w:ascii="Georgia" w:hAnsi="Georgia" w:cs="Trebuchet MS"/>
          <w:iCs/>
          <w:color w:val="000000"/>
        </w:rPr>
      </w:pPr>
    </w:p>
    <w:p w14:paraId="7817C27F" w14:textId="21BA291E" w:rsidR="00C420DA" w:rsidRPr="008D1CC4" w:rsidRDefault="008778EF" w:rsidP="005F72D2">
      <w:pPr>
        <w:spacing w:after="0" w:line="240" w:lineRule="auto"/>
        <w:jc w:val="both"/>
        <w:rPr>
          <w:rFonts w:ascii="Georgia" w:hAnsi="Georgia" w:cs="Trebuchet MS"/>
          <w:iCs/>
          <w:color w:val="000000"/>
        </w:rPr>
      </w:pPr>
      <w:r w:rsidRPr="008D1CC4">
        <w:rPr>
          <w:rFonts w:ascii="Georgia" w:hAnsi="Georgia"/>
          <w:b/>
        </w:rPr>
        <w:t>Dispositif</w:t>
      </w:r>
      <w:r w:rsidR="00574A88" w:rsidRPr="008D1CC4">
        <w:rPr>
          <w:rFonts w:ascii="Georgia" w:hAnsi="Georgia"/>
          <w:b/>
        </w:rPr>
        <w:t xml:space="preserve"> </w:t>
      </w:r>
      <w:r w:rsidR="007C4F5F" w:rsidRPr="008D1CC4">
        <w:rPr>
          <w:rFonts w:ascii="Georgia" w:hAnsi="Georgia" w:cs="Trebuchet MS"/>
          <w:b/>
          <w:iCs/>
          <w:color w:val="000000"/>
        </w:rPr>
        <w:t>3</w:t>
      </w:r>
      <w:r w:rsidR="007C4F5F" w:rsidRPr="008D1CC4">
        <w:rPr>
          <w:rFonts w:ascii="Georgia" w:hAnsi="Georgia" w:cs="Trebuchet MS"/>
          <w:iCs/>
          <w:color w:val="000000"/>
        </w:rPr>
        <w:t> </w:t>
      </w:r>
      <w:r w:rsidR="008E0020" w:rsidRPr="008D1CC4">
        <w:rPr>
          <w:rFonts w:ascii="Georgia" w:hAnsi="Georgia"/>
          <w:b/>
        </w:rPr>
        <w:t>(</w:t>
      </w:r>
      <w:r w:rsidR="004176C9" w:rsidRPr="008D1CC4">
        <w:rPr>
          <w:rFonts w:ascii="Georgia" w:hAnsi="Georgia"/>
          <w:b/>
        </w:rPr>
        <w:t xml:space="preserve">détaillé en </w:t>
      </w:r>
      <w:r w:rsidR="008E0020" w:rsidRPr="008D1CC4">
        <w:rPr>
          <w:rFonts w:ascii="Georgia" w:hAnsi="Georgia"/>
          <w:b/>
        </w:rPr>
        <w:t xml:space="preserve">page </w:t>
      </w:r>
      <w:r w:rsidR="008D1CC4">
        <w:rPr>
          <w:rFonts w:ascii="Georgia" w:hAnsi="Georgia"/>
          <w:b/>
        </w:rPr>
        <w:t>9</w:t>
      </w:r>
      <w:r w:rsidR="008E0020" w:rsidRPr="008D1CC4">
        <w:rPr>
          <w:rFonts w:ascii="Georgia" w:hAnsi="Georgia"/>
          <w:b/>
        </w:rPr>
        <w:t xml:space="preserve">) </w:t>
      </w:r>
      <w:r w:rsidR="007C4F5F" w:rsidRPr="008D1CC4">
        <w:rPr>
          <w:rFonts w:ascii="Georgia" w:hAnsi="Georgia" w:cs="Trebuchet MS"/>
          <w:iCs/>
          <w:color w:val="000000"/>
        </w:rPr>
        <w:t xml:space="preserve">: </w:t>
      </w:r>
      <w:r w:rsidR="00C978C9" w:rsidRPr="008D1CC4">
        <w:rPr>
          <w:rFonts w:ascii="Georgia" w:hAnsi="Georgia" w:cs="Trebuchet MS"/>
          <w:iCs/>
          <w:color w:val="000000"/>
        </w:rPr>
        <w:t>« </w:t>
      </w:r>
      <w:r w:rsidR="00410475" w:rsidRPr="008D1CC4">
        <w:rPr>
          <w:rFonts w:ascii="Georgia" w:hAnsi="Georgia" w:cs="Trebuchet MS"/>
          <w:i/>
          <w:iCs/>
          <w:color w:val="000000"/>
        </w:rPr>
        <w:t>D</w:t>
      </w:r>
      <w:r w:rsidR="0063719E" w:rsidRPr="008D1CC4">
        <w:rPr>
          <w:rFonts w:ascii="Georgia" w:hAnsi="Georgia" w:cs="Trebuchet MS"/>
          <w:i/>
          <w:iCs/>
          <w:color w:val="000000"/>
        </w:rPr>
        <w:t>évelopper la pratique du vélo dans le cadre d’une stratégie régionale affirmée</w:t>
      </w:r>
      <w:r w:rsidR="0063719E" w:rsidRPr="008D1CC4">
        <w:rPr>
          <w:rFonts w:ascii="Georgia" w:hAnsi="Georgia" w:cs="Trebuchet MS"/>
          <w:iCs/>
          <w:color w:val="000000"/>
        </w:rPr>
        <w:t xml:space="preserve"> ». Il s’agit de développer la pratique des modes actifs en apportant un soutien aux projets d’investissements en infrastructures et d’équipements, par exemple : aménagement d’itinéraires sécurisés et attractifs (pistes cyclables, voies vertes…), équipements de stationnement pour les vélos (arceaux, abris vélos, abris sécurisés…) qui encouragent ces pratiques en toute sécurité.</w:t>
      </w:r>
    </w:p>
    <w:p w14:paraId="6B8635C9" w14:textId="77777777" w:rsidR="0063719E" w:rsidRPr="008D1CC4" w:rsidRDefault="0063719E" w:rsidP="005F72D2">
      <w:pPr>
        <w:spacing w:after="0" w:line="240" w:lineRule="auto"/>
        <w:jc w:val="both"/>
        <w:rPr>
          <w:rFonts w:ascii="Georgia" w:hAnsi="Georgia"/>
        </w:rPr>
      </w:pPr>
    </w:p>
    <w:p w14:paraId="5787D67E" w14:textId="0E473DCA" w:rsidR="00A562BA" w:rsidRPr="008D1CC4" w:rsidRDefault="00A562BA" w:rsidP="00CC27FC">
      <w:pPr>
        <w:spacing w:after="0" w:line="240" w:lineRule="auto"/>
        <w:jc w:val="both"/>
        <w:rPr>
          <w:rFonts w:ascii="Georgia" w:hAnsi="Georgia"/>
        </w:rPr>
      </w:pPr>
      <w:r w:rsidRPr="008D1CC4">
        <w:rPr>
          <w:rFonts w:ascii="Georgia" w:hAnsi="Georgia"/>
        </w:rPr>
        <w:t xml:space="preserve">Une première sélection </w:t>
      </w:r>
      <w:r w:rsidR="007F2849" w:rsidRPr="008D1CC4">
        <w:rPr>
          <w:rFonts w:ascii="Georgia" w:hAnsi="Georgia"/>
        </w:rPr>
        <w:t xml:space="preserve">des projets </w:t>
      </w:r>
      <w:r w:rsidRPr="008D1CC4">
        <w:rPr>
          <w:rFonts w:ascii="Georgia" w:hAnsi="Georgia"/>
        </w:rPr>
        <w:t xml:space="preserve">sera réalisée en octobre 2023, une deuxième en mars 2024. </w:t>
      </w:r>
      <w:r w:rsidR="00BB272D" w:rsidRPr="008D1CC4">
        <w:rPr>
          <w:rFonts w:ascii="Georgia" w:hAnsi="Georgia"/>
        </w:rPr>
        <w:t xml:space="preserve">Une enveloppe </w:t>
      </w:r>
      <w:r w:rsidR="00B823FF" w:rsidRPr="008D1CC4">
        <w:rPr>
          <w:rFonts w:ascii="Georgia" w:hAnsi="Georgia"/>
        </w:rPr>
        <w:t xml:space="preserve">prévisionnelle </w:t>
      </w:r>
      <w:r w:rsidR="00BB272D" w:rsidRPr="008D1CC4">
        <w:rPr>
          <w:rFonts w:ascii="Georgia" w:hAnsi="Georgia"/>
        </w:rPr>
        <w:t>de 7M€ est ouverte sur cette période.</w:t>
      </w:r>
    </w:p>
    <w:p w14:paraId="64EF4D3B" w14:textId="3764AAC7" w:rsidR="00D83EDE" w:rsidRPr="008D1CC4" w:rsidRDefault="006A5DB2" w:rsidP="00CC27FC">
      <w:pPr>
        <w:spacing w:after="0" w:line="240" w:lineRule="auto"/>
        <w:jc w:val="both"/>
        <w:rPr>
          <w:rFonts w:ascii="Georgia" w:hAnsi="Georgia"/>
        </w:rPr>
      </w:pPr>
      <w:r w:rsidRPr="008D1CC4">
        <w:rPr>
          <w:rFonts w:ascii="Georgia" w:hAnsi="Georgia"/>
        </w:rPr>
        <w:t>Les conditions d’éligibilité, l</w:t>
      </w:r>
      <w:r w:rsidR="00D83EDE" w:rsidRPr="008D1CC4">
        <w:rPr>
          <w:rFonts w:ascii="Georgia" w:hAnsi="Georgia"/>
        </w:rPr>
        <w:t xml:space="preserve">es modalités pratiques </w:t>
      </w:r>
      <w:r w:rsidR="00427041" w:rsidRPr="008D1CC4">
        <w:rPr>
          <w:rFonts w:ascii="Georgia" w:hAnsi="Georgia"/>
        </w:rPr>
        <w:t xml:space="preserve">de sélection des projets </w:t>
      </w:r>
      <w:r w:rsidR="00D83EDE" w:rsidRPr="008D1CC4">
        <w:rPr>
          <w:rFonts w:ascii="Georgia" w:hAnsi="Georgia"/>
        </w:rPr>
        <w:t>et le calendrier de cet appel à projet figurent à la fin de ce document.</w:t>
      </w:r>
      <w:r w:rsidR="00A562BA" w:rsidRPr="008D1CC4">
        <w:rPr>
          <w:rFonts w:ascii="Georgia" w:hAnsi="Georgia"/>
        </w:rPr>
        <w:t xml:space="preserve"> </w:t>
      </w:r>
    </w:p>
    <w:p w14:paraId="56EF5C95" w14:textId="705862DD" w:rsidR="00DE7756" w:rsidRPr="008D1CC4" w:rsidRDefault="00F15641" w:rsidP="00DB6077">
      <w:pPr>
        <w:pStyle w:val="Titre1"/>
        <w:rPr>
          <w:rFonts w:ascii="Georgia" w:hAnsi="Georgia"/>
          <w:sz w:val="22"/>
          <w:szCs w:val="22"/>
          <w:u w:val="single"/>
        </w:rPr>
      </w:pPr>
      <w:bookmarkStart w:id="4" w:name="_Toc137197443"/>
      <w:bookmarkStart w:id="5" w:name="_Toc138256745"/>
      <w:bookmarkStart w:id="6" w:name="Présentation"/>
      <w:r w:rsidRPr="008D1CC4">
        <w:rPr>
          <w:rFonts w:ascii="Georgia" w:hAnsi="Georgia"/>
          <w:sz w:val="22"/>
          <w:szCs w:val="22"/>
          <w:u w:val="single"/>
        </w:rPr>
        <w:t>Présentation détaillée des 3 dispositifs d’aide</w:t>
      </w:r>
      <w:bookmarkEnd w:id="4"/>
      <w:bookmarkEnd w:id="5"/>
    </w:p>
    <w:bookmarkEnd w:id="6"/>
    <w:p w14:paraId="0EFAC714" w14:textId="77777777" w:rsidR="00F15641" w:rsidRPr="008D1CC4" w:rsidRDefault="00F15641" w:rsidP="00DE7756">
      <w:pPr>
        <w:spacing w:after="0" w:line="240" w:lineRule="auto"/>
        <w:jc w:val="both"/>
        <w:rPr>
          <w:rFonts w:ascii="Georgia" w:hAnsi="Georgia"/>
          <w:b/>
        </w:rPr>
      </w:pPr>
    </w:p>
    <w:p w14:paraId="107FA827" w14:textId="3AF88F30" w:rsidR="00DE7756" w:rsidRPr="008D1CC4" w:rsidRDefault="00DE7756" w:rsidP="00C86E25">
      <w:pPr>
        <w:pStyle w:val="Titre2"/>
        <w:jc w:val="both"/>
        <w:rPr>
          <w:rFonts w:ascii="Georgia" w:hAnsi="Georgia"/>
          <w:sz w:val="22"/>
          <w:szCs w:val="22"/>
        </w:rPr>
      </w:pPr>
      <w:bookmarkStart w:id="7" w:name="Dispositif1"/>
      <w:bookmarkStart w:id="8" w:name="_Toc137197444"/>
      <w:bookmarkStart w:id="9" w:name="_Toc138256746"/>
      <w:r w:rsidRPr="008D1CC4">
        <w:rPr>
          <w:rFonts w:ascii="Georgia" w:hAnsi="Georgia"/>
          <w:sz w:val="22"/>
          <w:szCs w:val="22"/>
        </w:rPr>
        <w:t>Dispositif 1</w:t>
      </w:r>
      <w:bookmarkEnd w:id="7"/>
      <w:r w:rsidRPr="008D1CC4">
        <w:rPr>
          <w:rFonts w:ascii="Georgia" w:hAnsi="Georgia"/>
          <w:sz w:val="22"/>
          <w:szCs w:val="22"/>
        </w:rPr>
        <w:t> : « </w:t>
      </w:r>
      <w:r w:rsidR="00410475" w:rsidRPr="008D1CC4">
        <w:rPr>
          <w:rFonts w:ascii="Georgia" w:hAnsi="Georgia"/>
          <w:sz w:val="22"/>
          <w:szCs w:val="22"/>
        </w:rPr>
        <w:t>Favoriser la réalisation des</w:t>
      </w:r>
      <w:r w:rsidR="00FA7086" w:rsidRPr="008D1CC4">
        <w:rPr>
          <w:rFonts w:ascii="Georgia" w:hAnsi="Georgia"/>
          <w:sz w:val="22"/>
          <w:szCs w:val="22"/>
        </w:rPr>
        <w:t xml:space="preserve"> </w:t>
      </w:r>
      <w:r w:rsidR="00B305B5" w:rsidRPr="008D1CC4">
        <w:rPr>
          <w:rFonts w:ascii="Georgia" w:hAnsi="Georgia"/>
          <w:sz w:val="22"/>
          <w:szCs w:val="22"/>
        </w:rPr>
        <w:t>p</w:t>
      </w:r>
      <w:r w:rsidRPr="008D1CC4">
        <w:rPr>
          <w:rFonts w:ascii="Georgia" w:hAnsi="Georgia"/>
          <w:sz w:val="22"/>
          <w:szCs w:val="22"/>
        </w:rPr>
        <w:t>remier/dernier kilomètres dans le cadre des mobilités d</w:t>
      </w:r>
      <w:r w:rsidR="009D205E" w:rsidRPr="008D1CC4">
        <w:rPr>
          <w:rFonts w:ascii="Georgia" w:hAnsi="Georgia"/>
          <w:sz w:val="22"/>
          <w:szCs w:val="22"/>
        </w:rPr>
        <w:t>e</w:t>
      </w:r>
      <w:r w:rsidRPr="008D1CC4">
        <w:rPr>
          <w:rFonts w:ascii="Georgia" w:hAnsi="Georgia"/>
          <w:sz w:val="22"/>
          <w:szCs w:val="22"/>
        </w:rPr>
        <w:t xml:space="preserve"> </w:t>
      </w:r>
      <w:r w:rsidR="009D205E" w:rsidRPr="008D1CC4">
        <w:rPr>
          <w:rFonts w:ascii="Georgia" w:hAnsi="Georgia"/>
          <w:sz w:val="22"/>
          <w:szCs w:val="22"/>
        </w:rPr>
        <w:t xml:space="preserve">porte à </w:t>
      </w:r>
      <w:r w:rsidR="00ED53AE" w:rsidRPr="008D1CC4">
        <w:rPr>
          <w:rFonts w:ascii="Georgia" w:hAnsi="Georgia"/>
          <w:sz w:val="22"/>
          <w:szCs w:val="22"/>
        </w:rPr>
        <w:t>porte »</w:t>
      </w:r>
      <w:r w:rsidR="00FA7086" w:rsidRPr="008D1CC4">
        <w:rPr>
          <w:rFonts w:ascii="Georgia" w:hAnsi="Georgia"/>
          <w:sz w:val="22"/>
          <w:szCs w:val="22"/>
        </w:rPr>
        <w:t>.</w:t>
      </w:r>
      <w:bookmarkEnd w:id="8"/>
      <w:bookmarkEnd w:id="9"/>
    </w:p>
    <w:p w14:paraId="597FD26F" w14:textId="77777777" w:rsidR="00D35031" w:rsidRPr="008D1CC4" w:rsidRDefault="00D35031" w:rsidP="00DE7756">
      <w:pPr>
        <w:spacing w:after="0" w:line="240" w:lineRule="auto"/>
        <w:jc w:val="both"/>
        <w:rPr>
          <w:rFonts w:ascii="Georgia" w:hAnsi="Georgia"/>
          <w:b/>
        </w:rPr>
      </w:pPr>
    </w:p>
    <w:p w14:paraId="0C62A09C" w14:textId="77777777" w:rsidR="00DE7756" w:rsidRPr="008D1CC4" w:rsidRDefault="00DE7756" w:rsidP="00DB6077">
      <w:pPr>
        <w:pStyle w:val="Titre3"/>
        <w:rPr>
          <w:rFonts w:ascii="Georgia" w:hAnsi="Georgia"/>
          <w:sz w:val="22"/>
          <w:szCs w:val="22"/>
        </w:rPr>
      </w:pPr>
      <w:bookmarkStart w:id="10" w:name="_Toc137197445"/>
      <w:bookmarkStart w:id="11" w:name="_Toc138256747"/>
      <w:r w:rsidRPr="008D1CC4">
        <w:rPr>
          <w:rFonts w:ascii="Georgia" w:hAnsi="Georgia"/>
          <w:sz w:val="22"/>
          <w:szCs w:val="22"/>
        </w:rPr>
        <w:t>Cadrage et objectifs</w:t>
      </w:r>
      <w:bookmarkEnd w:id="10"/>
      <w:bookmarkEnd w:id="11"/>
      <w:r w:rsidRPr="008D1CC4">
        <w:rPr>
          <w:rFonts w:ascii="Georgia" w:hAnsi="Georgia"/>
          <w:sz w:val="22"/>
          <w:szCs w:val="22"/>
        </w:rPr>
        <w:t xml:space="preserve"> </w:t>
      </w:r>
    </w:p>
    <w:p w14:paraId="3EB83C3E" w14:textId="77777777" w:rsidR="00DE7756" w:rsidRPr="008D1CC4" w:rsidRDefault="00DE7756" w:rsidP="00DE7756">
      <w:pPr>
        <w:spacing w:after="0" w:line="240" w:lineRule="auto"/>
        <w:rPr>
          <w:rFonts w:ascii="Georgia" w:hAnsi="Georgia"/>
        </w:rPr>
      </w:pPr>
    </w:p>
    <w:p w14:paraId="3CEBD983" w14:textId="4C5A05F6" w:rsidR="00DE7756" w:rsidRPr="008D1CC4" w:rsidRDefault="00DE7756" w:rsidP="00DE7756">
      <w:pPr>
        <w:spacing w:after="0" w:line="240" w:lineRule="auto"/>
        <w:jc w:val="both"/>
        <w:rPr>
          <w:rFonts w:ascii="Georgia" w:hAnsi="Georgia"/>
        </w:rPr>
      </w:pPr>
      <w:r w:rsidRPr="008D1CC4">
        <w:rPr>
          <w:rFonts w:ascii="Georgia" w:hAnsi="Georgia"/>
        </w:rPr>
        <w:t>En matière de transport de personnes, la mobilité des bretons correspond à 60,2 milliards de déplacements par an</w:t>
      </w:r>
      <w:r w:rsidR="00D852D1" w:rsidRPr="008D1CC4">
        <w:rPr>
          <w:rStyle w:val="Appelnotedebasdep"/>
          <w:rFonts w:ascii="Georgia" w:hAnsi="Georgia"/>
        </w:rPr>
        <w:footnoteReference w:id="1"/>
      </w:r>
      <w:r w:rsidRPr="008D1CC4">
        <w:rPr>
          <w:rFonts w:ascii="Georgia" w:hAnsi="Georgia"/>
        </w:rPr>
        <w:t xml:space="preserve"> dont 98,7% liés à la mobilité quotidienne. Ces déplacements du quotidien et </w:t>
      </w:r>
      <w:r w:rsidR="0040659C" w:rsidRPr="008D1CC4">
        <w:rPr>
          <w:rFonts w:ascii="Georgia" w:hAnsi="Georgia"/>
        </w:rPr>
        <w:t>a</w:t>
      </w:r>
      <w:r w:rsidR="00972F49" w:rsidRPr="008D1CC4">
        <w:rPr>
          <w:rFonts w:ascii="Georgia" w:hAnsi="Georgia"/>
        </w:rPr>
        <w:t xml:space="preserve"> </w:t>
      </w:r>
      <w:r w:rsidRPr="008D1CC4">
        <w:rPr>
          <w:rFonts w:ascii="Georgia" w:hAnsi="Georgia"/>
        </w:rPr>
        <w:t xml:space="preserve">fortiori les déplacements domicile-travail se caractérisent par une forte dépendance à la voiture particulière (80,2%). L’utilisation des transports en commun ne représente que 5,9% des déplacements et majoritairement en milieu urbain.  </w:t>
      </w:r>
    </w:p>
    <w:p w14:paraId="3F0438E7" w14:textId="77777777" w:rsidR="00DE7756" w:rsidRPr="008D1CC4" w:rsidRDefault="00DE7756" w:rsidP="00DE7756">
      <w:pPr>
        <w:spacing w:after="0" w:line="240" w:lineRule="auto"/>
        <w:jc w:val="both"/>
        <w:rPr>
          <w:rFonts w:ascii="Georgia" w:hAnsi="Georgia"/>
        </w:rPr>
      </w:pPr>
    </w:p>
    <w:p w14:paraId="2007C63E" w14:textId="1D322076" w:rsidR="00DE7756" w:rsidRPr="008D1CC4" w:rsidRDefault="00DE7756" w:rsidP="00DE7756">
      <w:pPr>
        <w:spacing w:after="0" w:line="240" w:lineRule="auto"/>
        <w:jc w:val="both"/>
        <w:rPr>
          <w:rFonts w:ascii="Georgia" w:hAnsi="Georgia"/>
        </w:rPr>
      </w:pPr>
      <w:r w:rsidRPr="008D1CC4">
        <w:rPr>
          <w:rFonts w:ascii="Georgia" w:hAnsi="Georgia"/>
        </w:rPr>
        <w:t xml:space="preserve">Or, le secteur des transports et notamment l’usage massif de la voiture individuelle, représente 32% des émissions de gaz à effet </w:t>
      </w:r>
      <w:r w:rsidR="00635D9C">
        <w:rPr>
          <w:rFonts w:ascii="Georgia" w:hAnsi="Georgia"/>
        </w:rPr>
        <w:t xml:space="preserve">de serre </w:t>
      </w:r>
      <w:r w:rsidRPr="008D1CC4">
        <w:rPr>
          <w:rFonts w:ascii="Georgia" w:hAnsi="Georgia"/>
        </w:rPr>
        <w:t xml:space="preserve">de la Bretagne. Malgré les progrès sur l’efficacité énergétique des moteurs, l’accroissement continu du nombre des déplacements empêche une diminution des émissions du secteur. Si la recherche d’une meilleure maitrise de la demande de transport est un levier, elle doit aussi s’accompagner d’une augmentation du report modal de la voiture individuelle vers des modes plus partagés au premier lieu desquels les transports collectifs et le covoiturage.       </w:t>
      </w:r>
    </w:p>
    <w:p w14:paraId="654D0792" w14:textId="77777777" w:rsidR="00DE7756" w:rsidRPr="008D1CC4" w:rsidRDefault="00DE7756" w:rsidP="00DE7756">
      <w:pPr>
        <w:spacing w:after="0" w:line="240" w:lineRule="auto"/>
        <w:jc w:val="both"/>
        <w:rPr>
          <w:rFonts w:ascii="Georgia" w:hAnsi="Georgia"/>
        </w:rPr>
      </w:pPr>
    </w:p>
    <w:p w14:paraId="57285E14" w14:textId="0FC40C96" w:rsidR="00DE7756" w:rsidRPr="008D1CC4" w:rsidRDefault="00DE7756" w:rsidP="00DE7756">
      <w:pPr>
        <w:spacing w:after="0" w:line="240" w:lineRule="auto"/>
        <w:jc w:val="both"/>
        <w:rPr>
          <w:rFonts w:ascii="Georgia" w:hAnsi="Georgia"/>
        </w:rPr>
      </w:pPr>
      <w:r w:rsidRPr="008D1CC4">
        <w:rPr>
          <w:rFonts w:ascii="Georgia" w:hAnsi="Georgia"/>
        </w:rPr>
        <w:t xml:space="preserve">La Région Bretagne, en tant </w:t>
      </w:r>
      <w:r w:rsidR="004F2512" w:rsidRPr="008D1CC4">
        <w:rPr>
          <w:rFonts w:ascii="Georgia" w:hAnsi="Georgia"/>
        </w:rPr>
        <w:t>qu’AOM régionale</w:t>
      </w:r>
      <w:r w:rsidRPr="008D1CC4">
        <w:rPr>
          <w:rFonts w:ascii="Georgia" w:hAnsi="Georgia"/>
        </w:rPr>
        <w:t xml:space="preserve">, poursuit l’objectif du transport en commun partout et pour tous. Avec la gestion d’un réseau structurant par le train et d’une maille plus fine via le transport interurbain par car, les transports régionaux irriguent une partie importante du territoire en direction des pôles majeurs d’attractivité. La Région soutient en outre l’essor des mobilités partagées au travers de son implication dans la plateforme de covoiturage OuestGo. </w:t>
      </w:r>
    </w:p>
    <w:p w14:paraId="42AE10A3" w14:textId="77777777" w:rsidR="00DE7756" w:rsidRPr="008D1CC4" w:rsidRDefault="00DE7756" w:rsidP="00DE7756">
      <w:pPr>
        <w:spacing w:after="0" w:line="240" w:lineRule="auto"/>
        <w:jc w:val="both"/>
        <w:rPr>
          <w:rFonts w:ascii="Georgia" w:hAnsi="Georgia"/>
        </w:rPr>
      </w:pPr>
    </w:p>
    <w:p w14:paraId="2AC12238" w14:textId="77777777" w:rsidR="00DE7756" w:rsidRPr="008D1CC4" w:rsidRDefault="00DE7756" w:rsidP="00DE7756">
      <w:pPr>
        <w:spacing w:after="0" w:line="240" w:lineRule="auto"/>
        <w:jc w:val="both"/>
        <w:rPr>
          <w:rFonts w:ascii="Georgia" w:hAnsi="Georgia"/>
        </w:rPr>
      </w:pPr>
      <w:r w:rsidRPr="008D1CC4">
        <w:rPr>
          <w:rFonts w:ascii="Georgia" w:hAnsi="Georgia"/>
        </w:rPr>
        <w:t xml:space="preserve">Toutefois, force est de constater que la problématique du premier kilomètre, notamment dans le périurbain et les zones peu denses, demeure encore un frein à l’utilisation des transports en commun : un lieu de prise en charge (gare, point d’arrêt routier…) pouvant parfois se situer à 2, 5 ou 10 km du domicile. A l’autre bout de la chaîne, les territoires peu ou pas dotés de transports urbains, rencontrent </w:t>
      </w:r>
      <w:r w:rsidRPr="008D1CC4">
        <w:rPr>
          <w:rFonts w:ascii="Georgia" w:hAnsi="Georgia"/>
        </w:rPr>
        <w:lastRenderedPageBreak/>
        <w:t>les mêmes problématiques où la destination d’acheminement peut se situer à 1 ou 2 km du lieu de dépose. Ces deux phénomènes cumulés concourent au recours systématique à la voiture individuelle et à l’engorgement des centres-villes.</w:t>
      </w:r>
    </w:p>
    <w:p w14:paraId="4E4A927D" w14:textId="77777777" w:rsidR="00DE7756" w:rsidRPr="008D1CC4" w:rsidRDefault="00DE7756" w:rsidP="00DE7756">
      <w:pPr>
        <w:spacing w:after="0" w:line="240" w:lineRule="auto"/>
        <w:jc w:val="both"/>
        <w:rPr>
          <w:rFonts w:ascii="Georgia" w:hAnsi="Georgia"/>
        </w:rPr>
      </w:pPr>
    </w:p>
    <w:p w14:paraId="1DE29E94" w14:textId="77777777" w:rsidR="00DE7756" w:rsidRPr="008D1CC4" w:rsidRDefault="00DE7756" w:rsidP="00DE7756">
      <w:pPr>
        <w:spacing w:after="0" w:line="240" w:lineRule="auto"/>
        <w:jc w:val="both"/>
        <w:rPr>
          <w:rFonts w:ascii="Georgia" w:hAnsi="Georgia"/>
        </w:rPr>
      </w:pPr>
      <w:r w:rsidRPr="008D1CC4">
        <w:rPr>
          <w:rFonts w:ascii="Georgia" w:hAnsi="Georgia"/>
        </w:rPr>
        <w:t xml:space="preserve">Cet appel à projet répond à l’enjeu de faciliter l’accès aux transports collectifs et aux modes partagés dès les premiers kilomètres dans le but d’offrir une solution, de porte à porte, alternative à l’usage de la voiture individuelle. </w:t>
      </w:r>
    </w:p>
    <w:p w14:paraId="19EA4D17" w14:textId="77777777" w:rsidR="00DE7756" w:rsidRPr="008D1CC4" w:rsidRDefault="00DE7756" w:rsidP="00DE7756">
      <w:pPr>
        <w:autoSpaceDE w:val="0"/>
        <w:autoSpaceDN w:val="0"/>
        <w:adjustRightInd w:val="0"/>
        <w:spacing w:after="0" w:line="240" w:lineRule="auto"/>
        <w:jc w:val="both"/>
        <w:rPr>
          <w:rFonts w:ascii="Georgia" w:hAnsi="Georgia"/>
        </w:rPr>
      </w:pPr>
    </w:p>
    <w:p w14:paraId="4C9C1D1B" w14:textId="16715894" w:rsidR="00DE7756" w:rsidRPr="008D1CC4" w:rsidRDefault="00DE7756" w:rsidP="00DE7756">
      <w:pPr>
        <w:autoSpaceDE w:val="0"/>
        <w:autoSpaceDN w:val="0"/>
        <w:adjustRightInd w:val="0"/>
        <w:spacing w:after="0" w:line="240" w:lineRule="auto"/>
        <w:jc w:val="both"/>
        <w:rPr>
          <w:rFonts w:ascii="Georgia" w:hAnsi="Georgia"/>
        </w:rPr>
      </w:pPr>
      <w:r w:rsidRPr="008D1CC4">
        <w:rPr>
          <w:rFonts w:ascii="Georgia" w:hAnsi="Georgia"/>
        </w:rPr>
        <w:t>Cet appel à projet vise à soutenir prioritairement les solutions permettant de réaliser les premier/dernier kilomètres depuis/vers le réseau BreizhGo et les aires de covoiturage à fort potentiel en milieu périurbain ou rural</w:t>
      </w:r>
      <w:r w:rsidR="00094A8E" w:rsidRPr="008D1CC4">
        <w:rPr>
          <w:rFonts w:ascii="Georgia" w:hAnsi="Georgia"/>
        </w:rPr>
        <w:t xml:space="preserve"> vers des centres urbains</w:t>
      </w:r>
      <w:r w:rsidRPr="008D1CC4">
        <w:rPr>
          <w:rFonts w:ascii="Georgia" w:hAnsi="Georgia"/>
        </w:rPr>
        <w:t>.</w:t>
      </w:r>
    </w:p>
    <w:p w14:paraId="67040918" w14:textId="77777777" w:rsidR="00DE7756" w:rsidRPr="008D1CC4" w:rsidRDefault="00DE7756" w:rsidP="00DE7756">
      <w:pPr>
        <w:spacing w:after="0" w:line="240" w:lineRule="auto"/>
        <w:rPr>
          <w:rFonts w:ascii="Georgia" w:hAnsi="Georgia"/>
          <w:b/>
          <w:u w:val="single"/>
        </w:rPr>
      </w:pPr>
    </w:p>
    <w:p w14:paraId="20DDD41C" w14:textId="3C7651EA" w:rsidR="00DE7756" w:rsidRPr="008D1CC4" w:rsidRDefault="002530E1" w:rsidP="002530E1">
      <w:pPr>
        <w:pStyle w:val="Titre3"/>
        <w:rPr>
          <w:rFonts w:ascii="Georgia" w:hAnsi="Georgia"/>
          <w:sz w:val="22"/>
          <w:szCs w:val="22"/>
        </w:rPr>
      </w:pPr>
      <w:bookmarkStart w:id="12" w:name="_Toc138256748"/>
      <w:r w:rsidRPr="008D1CC4">
        <w:rPr>
          <w:rFonts w:ascii="Georgia" w:hAnsi="Georgia"/>
          <w:sz w:val="22"/>
          <w:szCs w:val="22"/>
        </w:rPr>
        <w:t>P</w:t>
      </w:r>
      <w:r w:rsidR="00C15AB4" w:rsidRPr="008D1CC4">
        <w:rPr>
          <w:rFonts w:ascii="Georgia" w:hAnsi="Georgia"/>
          <w:sz w:val="22"/>
          <w:szCs w:val="22"/>
        </w:rPr>
        <w:t>rojets éligibles</w:t>
      </w:r>
      <w:bookmarkEnd w:id="12"/>
      <w:r w:rsidR="00C15AB4" w:rsidRPr="008D1CC4">
        <w:rPr>
          <w:rFonts w:ascii="Georgia" w:hAnsi="Georgia"/>
          <w:sz w:val="22"/>
          <w:szCs w:val="22"/>
        </w:rPr>
        <w:t xml:space="preserve"> </w:t>
      </w:r>
    </w:p>
    <w:p w14:paraId="791EF4CF" w14:textId="77777777" w:rsidR="00DE7756" w:rsidRPr="008D1CC4" w:rsidRDefault="00DE7756" w:rsidP="00DE7756">
      <w:pPr>
        <w:spacing w:after="0" w:line="240" w:lineRule="auto"/>
        <w:rPr>
          <w:rFonts w:ascii="Georgia" w:hAnsi="Georgia"/>
        </w:rPr>
      </w:pPr>
    </w:p>
    <w:p w14:paraId="33A2A3B5" w14:textId="77C5362C" w:rsidR="00DE7756" w:rsidRPr="008D1CC4" w:rsidRDefault="00DE7756" w:rsidP="00DE7756">
      <w:pPr>
        <w:spacing w:after="0" w:line="240" w:lineRule="auto"/>
        <w:jc w:val="both"/>
        <w:rPr>
          <w:rFonts w:ascii="Georgia" w:hAnsi="Georgia"/>
          <w:color w:val="7030A0"/>
        </w:rPr>
      </w:pPr>
      <w:r w:rsidRPr="008D1CC4">
        <w:rPr>
          <w:rFonts w:ascii="Georgia" w:hAnsi="Georgia"/>
        </w:rPr>
        <w:t xml:space="preserve">Les projets attendus doivent proposer des solutions alternatives à l’utilisation individuelle de la voiture. </w:t>
      </w:r>
    </w:p>
    <w:p w14:paraId="016F2FFF" w14:textId="77777777" w:rsidR="00DE7756" w:rsidRPr="008D1CC4" w:rsidRDefault="00DE7756" w:rsidP="00DE7756">
      <w:pPr>
        <w:spacing w:after="0" w:line="240" w:lineRule="auto"/>
        <w:jc w:val="both"/>
        <w:rPr>
          <w:rFonts w:ascii="Georgia" w:hAnsi="Georgia"/>
          <w:color w:val="7030A0"/>
        </w:rPr>
      </w:pPr>
    </w:p>
    <w:p w14:paraId="219109ED" w14:textId="1576AFFE" w:rsidR="00DE7756" w:rsidRPr="008D1CC4" w:rsidRDefault="00DE7756" w:rsidP="00DE7756">
      <w:pPr>
        <w:spacing w:after="0" w:line="240" w:lineRule="auto"/>
        <w:jc w:val="both"/>
        <w:rPr>
          <w:rFonts w:ascii="Georgia" w:hAnsi="Georgia"/>
        </w:rPr>
      </w:pPr>
      <w:r w:rsidRPr="008D1CC4">
        <w:rPr>
          <w:rFonts w:ascii="Georgia" w:hAnsi="Georgia"/>
        </w:rPr>
        <w:t>Les solutions proposées devront favoriser la réalisation du premier/dernier kilomètres vers</w:t>
      </w:r>
      <w:r w:rsidR="0057428B" w:rsidRPr="008D1CC4">
        <w:rPr>
          <w:rFonts w:ascii="Georgia" w:hAnsi="Georgia"/>
        </w:rPr>
        <w:t>/depuis</w:t>
      </w:r>
      <w:r w:rsidRPr="008D1CC4">
        <w:rPr>
          <w:rFonts w:ascii="Georgia" w:hAnsi="Georgia"/>
        </w:rPr>
        <w:t xml:space="preserve"> le réseau BreizhGo (gare ferroviaire, gare maritime, arrêt de car) ou vers les infrastructures à fort pote</w:t>
      </w:r>
      <w:r w:rsidR="00D9726C">
        <w:rPr>
          <w:rFonts w:ascii="Georgia" w:hAnsi="Georgia"/>
        </w:rPr>
        <w:t>ntiel dédiées aux modes partagé</w:t>
      </w:r>
      <w:r w:rsidRPr="008D1CC4">
        <w:rPr>
          <w:rFonts w:ascii="Georgia" w:hAnsi="Georgia"/>
        </w:rPr>
        <w:t>s (aires de covoiturage…).</w:t>
      </w:r>
    </w:p>
    <w:p w14:paraId="54369D18" w14:textId="29674223" w:rsidR="00DE7756" w:rsidRPr="008D1CC4" w:rsidRDefault="00DE7756" w:rsidP="00DE7756">
      <w:pPr>
        <w:spacing w:after="0" w:line="240" w:lineRule="auto"/>
        <w:jc w:val="both"/>
        <w:rPr>
          <w:rFonts w:ascii="Georgia" w:hAnsi="Georgia"/>
          <w:color w:val="7030A0"/>
        </w:rPr>
      </w:pPr>
    </w:p>
    <w:p w14:paraId="4686AE80" w14:textId="77777777" w:rsidR="00315859" w:rsidRPr="008D1CC4" w:rsidRDefault="00315859" w:rsidP="00DE7756">
      <w:pPr>
        <w:spacing w:after="0" w:line="240" w:lineRule="auto"/>
        <w:jc w:val="both"/>
        <w:rPr>
          <w:rFonts w:ascii="Georgia" w:hAnsi="Georgia"/>
        </w:rPr>
      </w:pPr>
      <w:r w:rsidRPr="008D1CC4">
        <w:rPr>
          <w:rFonts w:ascii="Georgia" w:hAnsi="Georgia"/>
        </w:rPr>
        <w:t>Les projets devront favoriser les mobilités du quotidien.</w:t>
      </w:r>
    </w:p>
    <w:p w14:paraId="60F3B96E" w14:textId="77777777" w:rsidR="00315859" w:rsidRPr="008D1CC4" w:rsidRDefault="00315859" w:rsidP="00DE7756">
      <w:pPr>
        <w:spacing w:after="0" w:line="240" w:lineRule="auto"/>
        <w:jc w:val="both"/>
        <w:rPr>
          <w:rFonts w:ascii="Georgia" w:hAnsi="Georgia"/>
        </w:rPr>
      </w:pPr>
    </w:p>
    <w:p w14:paraId="5988524D" w14:textId="317A3415" w:rsidR="00315859" w:rsidRPr="008D1CC4" w:rsidRDefault="00315859" w:rsidP="00DE7756">
      <w:pPr>
        <w:spacing w:after="0" w:line="240" w:lineRule="auto"/>
        <w:jc w:val="both"/>
        <w:rPr>
          <w:rFonts w:ascii="Georgia" w:hAnsi="Georgia"/>
        </w:rPr>
      </w:pPr>
      <w:r w:rsidRPr="008D1CC4">
        <w:rPr>
          <w:rFonts w:ascii="Georgia" w:hAnsi="Georgia"/>
        </w:rPr>
        <w:t>Les projets favorisant des usages mixtes (mobilité du quotidien/mobilité saisonnière) pourront être étudiés.</w:t>
      </w:r>
    </w:p>
    <w:p w14:paraId="7960F46E" w14:textId="794B51A6" w:rsidR="00315859" w:rsidRPr="008D1CC4" w:rsidRDefault="00315859" w:rsidP="00DE7756">
      <w:pPr>
        <w:spacing w:after="0" w:line="240" w:lineRule="auto"/>
        <w:jc w:val="both"/>
        <w:rPr>
          <w:rFonts w:ascii="Georgia" w:hAnsi="Georgia"/>
          <w:color w:val="7030A0"/>
        </w:rPr>
      </w:pPr>
      <w:r w:rsidRPr="008D1CC4">
        <w:rPr>
          <w:rFonts w:ascii="Georgia" w:hAnsi="Georgia"/>
          <w:color w:val="7030A0"/>
        </w:rPr>
        <w:t xml:space="preserve">  </w:t>
      </w:r>
    </w:p>
    <w:p w14:paraId="4E357873" w14:textId="717653DA" w:rsidR="00DE7756" w:rsidRPr="008D1CC4" w:rsidRDefault="00DE7756" w:rsidP="00DE7756">
      <w:pPr>
        <w:spacing w:after="0" w:line="240" w:lineRule="auto"/>
        <w:jc w:val="both"/>
        <w:rPr>
          <w:rFonts w:ascii="Georgia" w:hAnsi="Georgia"/>
        </w:rPr>
      </w:pPr>
      <w:r w:rsidRPr="008D1CC4">
        <w:rPr>
          <w:rFonts w:ascii="Georgia" w:hAnsi="Georgia"/>
        </w:rPr>
        <w:t xml:space="preserve">Les projets dans les territoires périurbains ou ruraux </w:t>
      </w:r>
      <w:r w:rsidR="007464D5" w:rsidRPr="008D1CC4">
        <w:rPr>
          <w:rFonts w:ascii="Georgia" w:hAnsi="Georgia"/>
        </w:rPr>
        <w:t xml:space="preserve">permettant de mieux les relier aux villes </w:t>
      </w:r>
      <w:r w:rsidRPr="008D1CC4">
        <w:rPr>
          <w:rFonts w:ascii="Georgia" w:hAnsi="Georgia"/>
        </w:rPr>
        <w:t>seront prioritaires.</w:t>
      </w:r>
    </w:p>
    <w:p w14:paraId="745AA3F3" w14:textId="77777777" w:rsidR="00DE7756" w:rsidRPr="008D1CC4" w:rsidRDefault="00DE7756" w:rsidP="00DE7756">
      <w:pPr>
        <w:spacing w:after="0" w:line="240" w:lineRule="auto"/>
        <w:jc w:val="both"/>
        <w:rPr>
          <w:rFonts w:ascii="Georgia" w:hAnsi="Georgia"/>
        </w:rPr>
      </w:pPr>
    </w:p>
    <w:p w14:paraId="309B281C" w14:textId="77777777" w:rsidR="00DE7756" w:rsidRPr="008D1CC4" w:rsidRDefault="00DE7756" w:rsidP="00DE7756">
      <w:pPr>
        <w:spacing w:after="0" w:line="240" w:lineRule="auto"/>
        <w:jc w:val="both"/>
        <w:rPr>
          <w:rFonts w:ascii="Georgia" w:hAnsi="Georgia"/>
          <w:color w:val="7030A0"/>
        </w:rPr>
      </w:pPr>
    </w:p>
    <w:p w14:paraId="4B5E8566" w14:textId="787218CC" w:rsidR="00DE7756" w:rsidRPr="008D1CC4" w:rsidRDefault="00DE7756" w:rsidP="00DE7756">
      <w:pPr>
        <w:spacing w:after="0" w:line="240" w:lineRule="auto"/>
        <w:jc w:val="both"/>
        <w:rPr>
          <w:rFonts w:ascii="Georgia" w:hAnsi="Georgia"/>
        </w:rPr>
      </w:pPr>
      <w:r w:rsidRPr="008D1CC4">
        <w:rPr>
          <w:rFonts w:ascii="Georgia" w:hAnsi="Georgia"/>
        </w:rPr>
        <w:t>Sans être exhaustif, les projets pourront port</w:t>
      </w:r>
      <w:r w:rsidR="0077209B" w:rsidRPr="008D1CC4">
        <w:rPr>
          <w:rFonts w:ascii="Georgia" w:hAnsi="Georgia"/>
        </w:rPr>
        <w:t>er</w:t>
      </w:r>
      <w:r w:rsidRPr="008D1CC4">
        <w:rPr>
          <w:rFonts w:ascii="Georgia" w:hAnsi="Georgia"/>
        </w:rPr>
        <w:t xml:space="preserve"> sur :</w:t>
      </w:r>
    </w:p>
    <w:p w14:paraId="043081FC" w14:textId="4A2B139D" w:rsidR="00DE7756" w:rsidRPr="008D1CC4" w:rsidRDefault="00343DF8" w:rsidP="00DE7756">
      <w:pPr>
        <w:pStyle w:val="Paragraphedeliste"/>
        <w:numPr>
          <w:ilvl w:val="0"/>
          <w:numId w:val="22"/>
        </w:numPr>
        <w:spacing w:after="0" w:line="240" w:lineRule="auto"/>
        <w:jc w:val="both"/>
        <w:rPr>
          <w:rFonts w:ascii="Georgia" w:hAnsi="Georgia"/>
        </w:rPr>
      </w:pPr>
      <w:r w:rsidRPr="008D1CC4">
        <w:rPr>
          <w:rFonts w:ascii="Georgia" w:hAnsi="Georgia"/>
        </w:rPr>
        <w:t>Les</w:t>
      </w:r>
      <w:r w:rsidR="00DE7756" w:rsidRPr="008D1CC4">
        <w:rPr>
          <w:rFonts w:ascii="Georgia" w:hAnsi="Georgia"/>
        </w:rPr>
        <w:t xml:space="preserve"> infrastructures ou cheminements depuis/vers le réseau BreizhGo (gare ferroviaire, gare maritime, arrêt de car)</w:t>
      </w:r>
      <w:r w:rsidRPr="008D1CC4">
        <w:rPr>
          <w:rFonts w:ascii="Georgia" w:hAnsi="Georgia"/>
        </w:rPr>
        <w:t> ;</w:t>
      </w:r>
    </w:p>
    <w:p w14:paraId="719C42C7" w14:textId="77777777" w:rsidR="00762FD5" w:rsidRPr="008D1CC4" w:rsidRDefault="00762FD5" w:rsidP="00762FD5">
      <w:pPr>
        <w:pStyle w:val="Paragraphedeliste"/>
        <w:spacing w:after="0" w:line="240" w:lineRule="auto"/>
        <w:jc w:val="both"/>
        <w:rPr>
          <w:rFonts w:ascii="Georgia" w:hAnsi="Georgia"/>
        </w:rPr>
      </w:pPr>
    </w:p>
    <w:p w14:paraId="53F7518D" w14:textId="047F03CE" w:rsidR="00DE7756" w:rsidRPr="008D1CC4" w:rsidRDefault="00343DF8" w:rsidP="00DE7756">
      <w:pPr>
        <w:pStyle w:val="Paragraphedeliste"/>
        <w:numPr>
          <w:ilvl w:val="0"/>
          <w:numId w:val="22"/>
        </w:numPr>
        <w:spacing w:after="0" w:line="240" w:lineRule="auto"/>
        <w:jc w:val="both"/>
        <w:rPr>
          <w:rFonts w:ascii="Georgia" w:hAnsi="Georgia"/>
        </w:rPr>
      </w:pPr>
      <w:r w:rsidRPr="008D1CC4">
        <w:rPr>
          <w:rFonts w:ascii="Georgia" w:hAnsi="Georgia"/>
        </w:rPr>
        <w:t>Les</w:t>
      </w:r>
      <w:r w:rsidR="00DE7756" w:rsidRPr="008D1CC4">
        <w:rPr>
          <w:rFonts w:ascii="Georgia" w:hAnsi="Georgia"/>
        </w:rPr>
        <w:t xml:space="preserve"> infrastructures ou cheminements depuis/vers les aires de covoiturage</w:t>
      </w:r>
      <w:r w:rsidRPr="008D1CC4">
        <w:rPr>
          <w:rFonts w:ascii="Georgia" w:hAnsi="Georgia"/>
        </w:rPr>
        <w:t> ;</w:t>
      </w:r>
    </w:p>
    <w:p w14:paraId="17C1B501" w14:textId="77777777" w:rsidR="00762FD5" w:rsidRPr="008D1CC4" w:rsidRDefault="00762FD5" w:rsidP="0040659C">
      <w:pPr>
        <w:spacing w:after="0" w:line="240" w:lineRule="auto"/>
        <w:jc w:val="both"/>
        <w:rPr>
          <w:rFonts w:ascii="Georgia" w:hAnsi="Georgia"/>
        </w:rPr>
      </w:pPr>
    </w:p>
    <w:p w14:paraId="5200601E" w14:textId="2B590297" w:rsidR="00DE7756" w:rsidRPr="008D1CC4" w:rsidRDefault="00343DF8" w:rsidP="00DE7756">
      <w:pPr>
        <w:pStyle w:val="Paragraphedeliste"/>
        <w:numPr>
          <w:ilvl w:val="0"/>
          <w:numId w:val="22"/>
        </w:numPr>
        <w:spacing w:after="0" w:line="240" w:lineRule="auto"/>
        <w:jc w:val="both"/>
        <w:rPr>
          <w:rFonts w:ascii="Georgia" w:hAnsi="Georgia"/>
        </w:rPr>
      </w:pPr>
      <w:r w:rsidRPr="008D1CC4">
        <w:rPr>
          <w:rFonts w:ascii="Georgia" w:hAnsi="Georgia"/>
        </w:rPr>
        <w:t>L’équipement</w:t>
      </w:r>
      <w:r w:rsidR="00DE7756" w:rsidRPr="008D1CC4">
        <w:rPr>
          <w:rFonts w:ascii="Georgia" w:hAnsi="Georgia"/>
        </w:rPr>
        <w:t xml:space="preserve"> des lieux de prise en charge BreizhGo visant une meilleure accessibilité aux modes actifs (abris vélo sécurisé</w:t>
      </w:r>
      <w:r w:rsidR="00BA202B" w:rsidRPr="008D1CC4">
        <w:rPr>
          <w:rFonts w:ascii="Georgia" w:hAnsi="Georgia"/>
        </w:rPr>
        <w:t>s</w:t>
      </w:r>
      <w:r w:rsidR="00DE7756" w:rsidRPr="008D1CC4">
        <w:rPr>
          <w:rFonts w:ascii="Georgia" w:hAnsi="Georgia"/>
        </w:rPr>
        <w:t>, arceaux…)</w:t>
      </w:r>
      <w:r w:rsidRPr="008D1CC4">
        <w:rPr>
          <w:rFonts w:ascii="Georgia" w:hAnsi="Georgia"/>
        </w:rPr>
        <w:t> ;</w:t>
      </w:r>
    </w:p>
    <w:p w14:paraId="00D42F0B" w14:textId="77777777" w:rsidR="00762FD5" w:rsidRPr="008D1CC4" w:rsidRDefault="00762FD5" w:rsidP="00762FD5">
      <w:pPr>
        <w:pStyle w:val="Paragraphedeliste"/>
        <w:spacing w:after="0" w:line="240" w:lineRule="auto"/>
        <w:jc w:val="both"/>
        <w:rPr>
          <w:rFonts w:ascii="Georgia" w:hAnsi="Georgia"/>
        </w:rPr>
      </w:pPr>
    </w:p>
    <w:p w14:paraId="73744D31" w14:textId="5AF01DD9" w:rsidR="00DE7756" w:rsidRPr="008D1CC4" w:rsidRDefault="00343DF8" w:rsidP="00DE7756">
      <w:pPr>
        <w:pStyle w:val="Paragraphedeliste"/>
        <w:numPr>
          <w:ilvl w:val="0"/>
          <w:numId w:val="22"/>
        </w:numPr>
        <w:spacing w:after="0" w:line="240" w:lineRule="auto"/>
        <w:jc w:val="both"/>
        <w:rPr>
          <w:rFonts w:ascii="Georgia" w:hAnsi="Georgia"/>
        </w:rPr>
      </w:pPr>
      <w:r w:rsidRPr="008D1CC4">
        <w:rPr>
          <w:rFonts w:ascii="Georgia" w:hAnsi="Georgia"/>
        </w:rPr>
        <w:t>L’équipement</w:t>
      </w:r>
      <w:r w:rsidR="00DE7756" w:rsidRPr="008D1CC4">
        <w:rPr>
          <w:rFonts w:ascii="Georgia" w:hAnsi="Georgia"/>
        </w:rPr>
        <w:t xml:space="preserve"> des aires de covoiturage visant une meilleure accessibilité aux modes actifs (abris vélo sécurisé</w:t>
      </w:r>
      <w:r w:rsidR="0057428B" w:rsidRPr="008D1CC4">
        <w:rPr>
          <w:rFonts w:ascii="Georgia" w:hAnsi="Georgia"/>
        </w:rPr>
        <w:t>s</w:t>
      </w:r>
      <w:r w:rsidR="00DE7756" w:rsidRPr="008D1CC4">
        <w:rPr>
          <w:rFonts w:ascii="Georgia" w:hAnsi="Georgia"/>
        </w:rPr>
        <w:t>, arceaux…)</w:t>
      </w:r>
      <w:r w:rsidRPr="008D1CC4">
        <w:rPr>
          <w:rFonts w:ascii="Georgia" w:hAnsi="Georgia"/>
        </w:rPr>
        <w:t>.</w:t>
      </w:r>
    </w:p>
    <w:p w14:paraId="6F6395D4" w14:textId="113C9696" w:rsidR="00B548CF" w:rsidRPr="008D1CC4" w:rsidRDefault="00B548CF" w:rsidP="008A30D6">
      <w:pPr>
        <w:spacing w:after="0" w:line="240" w:lineRule="auto"/>
        <w:jc w:val="both"/>
        <w:rPr>
          <w:rFonts w:ascii="Georgia" w:hAnsi="Georgia"/>
          <w:b/>
        </w:rPr>
      </w:pPr>
    </w:p>
    <w:p w14:paraId="2116F92F" w14:textId="353DC453" w:rsidR="00B548CF" w:rsidRDefault="00B548CF" w:rsidP="002530E1">
      <w:pPr>
        <w:pStyle w:val="Titre3"/>
        <w:rPr>
          <w:rFonts w:ascii="Georgia" w:hAnsi="Georgia"/>
          <w:sz w:val="22"/>
          <w:szCs w:val="22"/>
        </w:rPr>
      </w:pPr>
      <w:bookmarkStart w:id="13" w:name="_Toc138256749"/>
      <w:r w:rsidRPr="008D1CC4">
        <w:rPr>
          <w:rFonts w:ascii="Georgia" w:hAnsi="Georgia"/>
          <w:sz w:val="22"/>
          <w:szCs w:val="22"/>
        </w:rPr>
        <w:t>Evaluation des candidatures</w:t>
      </w:r>
      <w:bookmarkEnd w:id="13"/>
    </w:p>
    <w:p w14:paraId="1DA1803E" w14:textId="77777777" w:rsidR="008D1CC4" w:rsidRPr="008D1CC4" w:rsidRDefault="008D1CC4" w:rsidP="008D1CC4"/>
    <w:p w14:paraId="7BB3100B" w14:textId="7EC23EE8" w:rsidR="00B548CF" w:rsidRPr="008D1CC4" w:rsidRDefault="00D01FED" w:rsidP="008A30D6">
      <w:pPr>
        <w:spacing w:after="0" w:line="240" w:lineRule="auto"/>
        <w:jc w:val="both"/>
        <w:rPr>
          <w:rFonts w:ascii="Georgia" w:hAnsi="Georgia"/>
        </w:rPr>
      </w:pPr>
      <w:r w:rsidRPr="008D1CC4">
        <w:rPr>
          <w:rFonts w:ascii="Georgia" w:hAnsi="Georgia"/>
        </w:rPr>
        <w:t xml:space="preserve">Les </w:t>
      </w:r>
      <w:r w:rsidR="00350742" w:rsidRPr="008D1CC4">
        <w:rPr>
          <w:rFonts w:ascii="Georgia" w:hAnsi="Georgia"/>
        </w:rPr>
        <w:t xml:space="preserve">projets </w:t>
      </w:r>
      <w:r w:rsidR="00760A8B" w:rsidRPr="008D1CC4">
        <w:rPr>
          <w:rFonts w:ascii="Georgia" w:hAnsi="Georgia"/>
        </w:rPr>
        <w:t>seront évalués selon les</w:t>
      </w:r>
      <w:r w:rsidR="00350742" w:rsidRPr="008D1CC4">
        <w:rPr>
          <w:rFonts w:ascii="Georgia" w:hAnsi="Georgia"/>
        </w:rPr>
        <w:t xml:space="preserve"> critères suivants listés par ordre d’importance</w:t>
      </w:r>
      <w:r w:rsidR="00D642A4" w:rsidRPr="008D1CC4">
        <w:rPr>
          <w:rFonts w:ascii="Georgia" w:hAnsi="Georgia"/>
        </w:rPr>
        <w:t xml:space="preserve"> </w:t>
      </w:r>
      <w:r w:rsidRPr="008D1CC4">
        <w:rPr>
          <w:rFonts w:ascii="Georgia" w:hAnsi="Georgia"/>
        </w:rPr>
        <w:t xml:space="preserve">: </w:t>
      </w:r>
    </w:p>
    <w:p w14:paraId="36E57C0F" w14:textId="45D7157E" w:rsidR="002D445A" w:rsidRPr="008D1CC4" w:rsidRDefault="002D445A" w:rsidP="0097502E">
      <w:pPr>
        <w:pStyle w:val="Paragraphedeliste"/>
        <w:numPr>
          <w:ilvl w:val="0"/>
          <w:numId w:val="34"/>
        </w:numPr>
        <w:spacing w:after="0" w:line="240" w:lineRule="auto"/>
        <w:contextualSpacing w:val="0"/>
        <w:jc w:val="both"/>
        <w:rPr>
          <w:rFonts w:ascii="Georgia" w:hAnsi="Georgia"/>
        </w:rPr>
      </w:pPr>
      <w:r w:rsidRPr="008D1CC4">
        <w:rPr>
          <w:rFonts w:ascii="Georgia" w:hAnsi="Georgia"/>
          <w:b/>
        </w:rPr>
        <w:t>La pertinence du projet dans son environnement</w:t>
      </w:r>
      <w:r w:rsidRPr="008D1CC4">
        <w:rPr>
          <w:rFonts w:ascii="Georgia" w:hAnsi="Georgia"/>
        </w:rPr>
        <w:t xml:space="preserve"> en </w:t>
      </w:r>
      <w:r w:rsidR="00DB0950" w:rsidRPr="008D1CC4">
        <w:rPr>
          <w:rFonts w:ascii="Georgia" w:hAnsi="Georgia"/>
        </w:rPr>
        <w:t>expliquant</w:t>
      </w:r>
      <w:r w:rsidRPr="008D1CC4">
        <w:rPr>
          <w:rFonts w:ascii="Georgia" w:hAnsi="Georgia"/>
        </w:rPr>
        <w:t xml:space="preserve"> </w:t>
      </w:r>
      <w:r w:rsidR="00F3642E" w:rsidRPr="008D1CC4">
        <w:rPr>
          <w:rFonts w:ascii="Georgia" w:hAnsi="Georgia"/>
        </w:rPr>
        <w:t>la nature du service proposé et sa capacité</w:t>
      </w:r>
      <w:r w:rsidR="00DB0950" w:rsidRPr="008D1CC4">
        <w:rPr>
          <w:rFonts w:ascii="Georgia" w:hAnsi="Georgia"/>
        </w:rPr>
        <w:t xml:space="preserve"> </w:t>
      </w:r>
      <w:r w:rsidR="00F3642E" w:rsidRPr="008D1CC4">
        <w:rPr>
          <w:rFonts w:ascii="Georgia" w:hAnsi="Georgia"/>
        </w:rPr>
        <w:t>à répondre</w:t>
      </w:r>
      <w:r w:rsidRPr="008D1CC4">
        <w:rPr>
          <w:rFonts w:ascii="Georgia" w:hAnsi="Georgia"/>
        </w:rPr>
        <w:t xml:space="preserve"> à l’enjeu du premier ou du dernier kilomètre vers</w:t>
      </w:r>
      <w:r w:rsidR="00760A8B" w:rsidRPr="008D1CC4">
        <w:rPr>
          <w:rFonts w:ascii="Georgia" w:hAnsi="Georgia"/>
        </w:rPr>
        <w:t>/depuis</w:t>
      </w:r>
      <w:r w:rsidRPr="008D1CC4">
        <w:rPr>
          <w:rFonts w:ascii="Georgia" w:hAnsi="Georgia"/>
        </w:rPr>
        <w:t xml:space="preserve"> un lieu de prise en charge BreizhGo (prioritairement) </w:t>
      </w:r>
      <w:r w:rsidR="00760A8B" w:rsidRPr="008D1CC4">
        <w:rPr>
          <w:rFonts w:ascii="Georgia" w:hAnsi="Georgia"/>
        </w:rPr>
        <w:t>ou</w:t>
      </w:r>
      <w:r w:rsidRPr="008D1CC4">
        <w:rPr>
          <w:rFonts w:ascii="Georgia" w:hAnsi="Georgia"/>
        </w:rPr>
        <w:t xml:space="preserve"> vers</w:t>
      </w:r>
      <w:r w:rsidR="0038288F" w:rsidRPr="008D1CC4">
        <w:rPr>
          <w:rFonts w:ascii="Georgia" w:hAnsi="Georgia"/>
        </w:rPr>
        <w:t>/depuis</w:t>
      </w:r>
      <w:r w:rsidRPr="008D1CC4">
        <w:rPr>
          <w:rFonts w:ascii="Georgia" w:hAnsi="Georgia"/>
        </w:rPr>
        <w:t xml:space="preserve"> une aire de covoiturage ;</w:t>
      </w:r>
      <w:r w:rsidR="00C94BDB" w:rsidRPr="008D1CC4">
        <w:rPr>
          <w:rFonts w:ascii="Georgia" w:hAnsi="Georgia"/>
        </w:rPr>
        <w:t xml:space="preserve"> la capacité de la solution à être une alternative à l’utilisation de la voiture individuelle dans une logique de trajet de porte à porte.</w:t>
      </w:r>
    </w:p>
    <w:p w14:paraId="5738AEC3" w14:textId="47B88B93" w:rsidR="002D445A" w:rsidRPr="008D1CC4" w:rsidRDefault="002D445A" w:rsidP="00DB0950">
      <w:pPr>
        <w:pStyle w:val="Paragraphedeliste"/>
        <w:numPr>
          <w:ilvl w:val="0"/>
          <w:numId w:val="34"/>
        </w:numPr>
        <w:spacing w:after="0" w:line="240" w:lineRule="auto"/>
        <w:jc w:val="both"/>
        <w:rPr>
          <w:rFonts w:ascii="Georgia" w:hAnsi="Georgia"/>
        </w:rPr>
      </w:pPr>
      <w:r w:rsidRPr="008D1CC4">
        <w:rPr>
          <w:rFonts w:ascii="Georgia" w:hAnsi="Georgia"/>
          <w:b/>
        </w:rPr>
        <w:t>L</w:t>
      </w:r>
      <w:r w:rsidR="00760A8B" w:rsidRPr="008D1CC4">
        <w:rPr>
          <w:rFonts w:ascii="Georgia" w:hAnsi="Georgia"/>
          <w:b/>
        </w:rPr>
        <w:t>e niveau</w:t>
      </w:r>
      <w:r w:rsidR="00D27304" w:rsidRPr="008D1CC4">
        <w:rPr>
          <w:rFonts w:ascii="Georgia" w:hAnsi="Georgia"/>
          <w:b/>
        </w:rPr>
        <w:t xml:space="preserve"> </w:t>
      </w:r>
      <w:r w:rsidR="00760A8B" w:rsidRPr="008D1CC4">
        <w:rPr>
          <w:rFonts w:ascii="Georgia" w:hAnsi="Georgia"/>
          <w:b/>
        </w:rPr>
        <w:t>d</w:t>
      </w:r>
      <w:r w:rsidRPr="008D1CC4">
        <w:rPr>
          <w:rFonts w:ascii="Georgia" w:hAnsi="Georgia"/>
          <w:b/>
        </w:rPr>
        <w:t>’attractivité du projet</w:t>
      </w:r>
      <w:r w:rsidRPr="008D1CC4">
        <w:rPr>
          <w:rFonts w:ascii="Georgia" w:hAnsi="Georgia"/>
        </w:rPr>
        <w:t xml:space="preserve"> en précisant </w:t>
      </w:r>
      <w:r w:rsidR="00DB0950" w:rsidRPr="008D1CC4">
        <w:rPr>
          <w:rFonts w:ascii="Georgia" w:hAnsi="Georgia"/>
        </w:rPr>
        <w:t>le potentiel d’utilisation du service proposé compte-tenu de sa localisation, des besoins identifiés, de la population concernée…</w:t>
      </w:r>
      <w:r w:rsidR="00C94BDB" w:rsidRPr="008D1CC4">
        <w:rPr>
          <w:rFonts w:ascii="Georgia" w:hAnsi="Georgia"/>
        </w:rPr>
        <w:t xml:space="preserve"> </w:t>
      </w:r>
    </w:p>
    <w:p w14:paraId="33DFA947" w14:textId="2608D4C1" w:rsidR="002D445A" w:rsidRPr="008D1CC4" w:rsidRDefault="002D445A" w:rsidP="002D445A">
      <w:pPr>
        <w:pStyle w:val="Paragraphedeliste"/>
        <w:numPr>
          <w:ilvl w:val="0"/>
          <w:numId w:val="34"/>
        </w:numPr>
        <w:spacing w:after="0" w:line="240" w:lineRule="auto"/>
        <w:contextualSpacing w:val="0"/>
        <w:jc w:val="both"/>
        <w:rPr>
          <w:rFonts w:ascii="Georgia" w:hAnsi="Georgia"/>
          <w:b/>
        </w:rPr>
      </w:pPr>
      <w:r w:rsidRPr="008D1CC4">
        <w:rPr>
          <w:rFonts w:ascii="Georgia" w:hAnsi="Georgia"/>
          <w:b/>
        </w:rPr>
        <w:t xml:space="preserve">La qualité </w:t>
      </w:r>
      <w:r w:rsidR="00DB0950" w:rsidRPr="008D1CC4">
        <w:rPr>
          <w:rFonts w:ascii="Georgia" w:hAnsi="Georgia"/>
          <w:b/>
        </w:rPr>
        <w:t>du service proposé.</w:t>
      </w:r>
      <w:r w:rsidRPr="008D1CC4">
        <w:rPr>
          <w:rFonts w:ascii="Georgia" w:hAnsi="Georgia"/>
        </w:rPr>
        <w:t xml:space="preserve"> Elle sera appréciée en fonction de :</w:t>
      </w:r>
    </w:p>
    <w:p w14:paraId="06DE7211" w14:textId="562CA58B" w:rsidR="002D445A" w:rsidRPr="008D1CC4" w:rsidRDefault="00DB0950" w:rsidP="0097502E">
      <w:pPr>
        <w:pStyle w:val="Paragraphedeliste"/>
        <w:numPr>
          <w:ilvl w:val="1"/>
          <w:numId w:val="34"/>
        </w:numPr>
        <w:spacing w:after="0" w:line="240" w:lineRule="auto"/>
        <w:jc w:val="both"/>
        <w:rPr>
          <w:rFonts w:ascii="Georgia" w:hAnsi="Georgia"/>
        </w:rPr>
      </w:pPr>
      <w:r w:rsidRPr="008D1CC4">
        <w:rPr>
          <w:rFonts w:ascii="Georgia" w:hAnsi="Georgia"/>
        </w:rPr>
        <w:lastRenderedPageBreak/>
        <w:t>La prise en compte des enjeux environnementaux et en particulier le développement d’une solution favorable à la décarbonation des mobilités</w:t>
      </w:r>
      <w:r w:rsidR="00F3642E" w:rsidRPr="008D1CC4">
        <w:rPr>
          <w:rFonts w:ascii="Georgia" w:hAnsi="Georgia"/>
        </w:rPr>
        <w:t xml:space="preserve"> (solution à faible émission ou solution contribuant à l’usage d’une solution à faible émission). </w:t>
      </w:r>
      <w:r w:rsidRPr="008D1CC4">
        <w:rPr>
          <w:rFonts w:ascii="Georgia" w:hAnsi="Georgia"/>
        </w:rPr>
        <w:t xml:space="preserve"> </w:t>
      </w:r>
    </w:p>
    <w:p w14:paraId="39B33896" w14:textId="6A32F13B" w:rsidR="002D445A" w:rsidRPr="008D1CC4" w:rsidRDefault="00F24D94" w:rsidP="0097502E">
      <w:pPr>
        <w:pStyle w:val="Paragraphedeliste"/>
        <w:numPr>
          <w:ilvl w:val="1"/>
          <w:numId w:val="34"/>
        </w:numPr>
        <w:spacing w:after="0" w:line="240" w:lineRule="auto"/>
        <w:jc w:val="both"/>
        <w:rPr>
          <w:rFonts w:ascii="Georgia" w:hAnsi="Georgia"/>
        </w:rPr>
      </w:pPr>
      <w:r w:rsidRPr="008D1CC4">
        <w:rPr>
          <w:rFonts w:ascii="Georgia" w:hAnsi="Georgia"/>
        </w:rPr>
        <w:t>Pour les projets cyclables, l</w:t>
      </w:r>
      <w:r w:rsidR="002D445A" w:rsidRPr="008D1CC4">
        <w:rPr>
          <w:rFonts w:ascii="Georgia" w:hAnsi="Georgia"/>
        </w:rPr>
        <w:t>a cohérence avec les recommandations inscrites dans le guide « Rendre sa voirie cyclable » du CEREMA, avec les commentaires techniques argumentés justifiant des choix retenus par le porteur du projet en terme d’aménagement ;</w:t>
      </w:r>
    </w:p>
    <w:p w14:paraId="327D9FE1" w14:textId="0C014491" w:rsidR="008D1CC4" w:rsidRDefault="008D1CC4">
      <w:pPr>
        <w:rPr>
          <w:rFonts w:ascii="Georgia" w:hAnsi="Georgia"/>
        </w:rPr>
      </w:pPr>
      <w:bookmarkStart w:id="14" w:name="Dispositif2"/>
      <w:bookmarkStart w:id="15" w:name="_Toc137197447"/>
      <w:bookmarkEnd w:id="14"/>
    </w:p>
    <w:p w14:paraId="27B02214" w14:textId="5C1A26E2" w:rsidR="008D1CC4" w:rsidRDefault="008D1CC4">
      <w:pPr>
        <w:rPr>
          <w:rFonts w:ascii="Georgia" w:hAnsi="Georgia"/>
        </w:rPr>
      </w:pPr>
      <w:r>
        <w:rPr>
          <w:rFonts w:ascii="Georgia" w:hAnsi="Georgia"/>
        </w:rPr>
        <w:br w:type="page"/>
      </w:r>
    </w:p>
    <w:p w14:paraId="635554EF" w14:textId="7E920EB9" w:rsidR="008A30D6" w:rsidRPr="008D1CC4" w:rsidRDefault="00AA1D7F" w:rsidP="00C80BE4">
      <w:pPr>
        <w:pStyle w:val="Titre2"/>
        <w:jc w:val="both"/>
        <w:rPr>
          <w:rFonts w:ascii="Georgia" w:hAnsi="Georgia"/>
          <w:sz w:val="22"/>
          <w:szCs w:val="22"/>
        </w:rPr>
      </w:pPr>
      <w:bookmarkStart w:id="16" w:name="_Toc138256750"/>
      <w:r w:rsidRPr="008D1CC4">
        <w:rPr>
          <w:rFonts w:ascii="Georgia" w:hAnsi="Georgia"/>
          <w:sz w:val="22"/>
          <w:szCs w:val="22"/>
        </w:rPr>
        <w:lastRenderedPageBreak/>
        <w:t>Dispositif 2 :</w:t>
      </w:r>
      <w:r w:rsidR="008A30D6" w:rsidRPr="008D1CC4">
        <w:rPr>
          <w:rFonts w:ascii="Georgia" w:hAnsi="Georgia"/>
          <w:sz w:val="22"/>
          <w:szCs w:val="22"/>
        </w:rPr>
        <w:t xml:space="preserve"> « </w:t>
      </w:r>
      <w:r w:rsidR="00FA7086" w:rsidRPr="008D1CC4">
        <w:rPr>
          <w:rFonts w:ascii="Georgia" w:hAnsi="Georgia"/>
          <w:sz w:val="22"/>
          <w:szCs w:val="22"/>
        </w:rPr>
        <w:t>Faciliter l’</w:t>
      </w:r>
      <w:r w:rsidR="008A30D6" w:rsidRPr="008D1CC4">
        <w:rPr>
          <w:rFonts w:ascii="Georgia" w:hAnsi="Georgia"/>
          <w:sz w:val="22"/>
          <w:szCs w:val="22"/>
        </w:rPr>
        <w:t>intermodalité dans le cadre des mobilités du quotidien »</w:t>
      </w:r>
      <w:bookmarkEnd w:id="15"/>
      <w:bookmarkEnd w:id="16"/>
    </w:p>
    <w:p w14:paraId="627A4569" w14:textId="77777777" w:rsidR="008A30D6" w:rsidRPr="008D1CC4" w:rsidRDefault="008A30D6" w:rsidP="008A30D6">
      <w:pPr>
        <w:spacing w:after="0" w:line="240" w:lineRule="auto"/>
        <w:jc w:val="both"/>
        <w:rPr>
          <w:rFonts w:ascii="Georgia" w:hAnsi="Georgia"/>
          <w:b/>
        </w:rPr>
      </w:pPr>
    </w:p>
    <w:p w14:paraId="61199E49" w14:textId="099634F5" w:rsidR="009642D0" w:rsidRPr="008D1CC4" w:rsidRDefault="009642D0" w:rsidP="00DB6077">
      <w:pPr>
        <w:pStyle w:val="Titre3"/>
        <w:rPr>
          <w:rFonts w:ascii="Georgia" w:hAnsi="Georgia"/>
          <w:sz w:val="22"/>
          <w:szCs w:val="22"/>
        </w:rPr>
      </w:pPr>
      <w:bookmarkStart w:id="17" w:name="_Toc137197448"/>
      <w:bookmarkStart w:id="18" w:name="_Toc138256751"/>
      <w:r w:rsidRPr="008D1CC4">
        <w:rPr>
          <w:rFonts w:ascii="Georgia" w:hAnsi="Georgia"/>
          <w:sz w:val="22"/>
          <w:szCs w:val="22"/>
        </w:rPr>
        <w:t>Cadrage et objectifs</w:t>
      </w:r>
      <w:bookmarkEnd w:id="17"/>
      <w:bookmarkEnd w:id="18"/>
      <w:r w:rsidRPr="008D1CC4">
        <w:rPr>
          <w:rFonts w:ascii="Georgia" w:hAnsi="Georgia"/>
          <w:sz w:val="22"/>
          <w:szCs w:val="22"/>
        </w:rPr>
        <w:t xml:space="preserve"> </w:t>
      </w:r>
    </w:p>
    <w:p w14:paraId="3FCDC84C" w14:textId="78B3E1D6" w:rsidR="00BC5EB4" w:rsidRPr="008D1CC4" w:rsidRDefault="00BC5EB4" w:rsidP="00CE62EC">
      <w:pPr>
        <w:spacing w:after="0" w:line="240" w:lineRule="auto"/>
        <w:rPr>
          <w:rFonts w:ascii="Georgia" w:hAnsi="Georgia"/>
        </w:rPr>
      </w:pPr>
    </w:p>
    <w:p w14:paraId="4D932044" w14:textId="38AE1AB3" w:rsidR="0015266D" w:rsidRPr="008D1CC4" w:rsidRDefault="00B10742" w:rsidP="0015266D">
      <w:pPr>
        <w:spacing w:after="0" w:line="240" w:lineRule="auto"/>
        <w:jc w:val="both"/>
        <w:rPr>
          <w:rFonts w:ascii="Georgia" w:hAnsi="Georgia"/>
        </w:rPr>
      </w:pPr>
      <w:r w:rsidRPr="008D1CC4">
        <w:rPr>
          <w:rFonts w:ascii="Georgia" w:hAnsi="Georgia"/>
        </w:rPr>
        <w:t xml:space="preserve">Que ce soit par train, car ou bateau, </w:t>
      </w:r>
      <w:r w:rsidR="0015266D" w:rsidRPr="008D1CC4">
        <w:rPr>
          <w:rFonts w:ascii="Georgia" w:hAnsi="Georgia"/>
        </w:rPr>
        <w:t xml:space="preserve">les transports régionaux BreizhGo irriguent une partie importante du territoire </w:t>
      </w:r>
      <w:r w:rsidR="0040659C" w:rsidRPr="008D1CC4">
        <w:rPr>
          <w:rFonts w:ascii="Georgia" w:hAnsi="Georgia"/>
        </w:rPr>
        <w:t xml:space="preserve">breton </w:t>
      </w:r>
      <w:r w:rsidR="0015266D" w:rsidRPr="008D1CC4">
        <w:rPr>
          <w:rFonts w:ascii="Georgia" w:hAnsi="Georgia"/>
        </w:rPr>
        <w:t>en direction des pôles majeurs d’attractivité. A titre d’exemple, plus de 1 000 communes sont desservies par un arrêt de transport BreizhGo. En Bretagne, plus de 87 % des habitants résident dans une des 45 aires d’attractions de la Région</w:t>
      </w:r>
      <w:r w:rsidR="0015266D" w:rsidRPr="008D1CC4">
        <w:rPr>
          <w:rStyle w:val="Appelnotedebasdep"/>
          <w:rFonts w:ascii="Georgia" w:hAnsi="Georgia"/>
        </w:rPr>
        <w:footnoteReference w:id="2"/>
      </w:r>
      <w:r w:rsidR="0015266D" w:rsidRPr="008D1CC4">
        <w:rPr>
          <w:rFonts w:ascii="Georgia" w:hAnsi="Georgia"/>
        </w:rPr>
        <w:t>, montrant le caractère polycentrique de l’organisation spatiale et des déplacements que cela induit. Cette organisation montre aussi l’enjeu de l’organisation des lieux d’intermodalité pour favoriser les alternatives à l’autosolisme que ce soit en combinant, vélo, covoiturage, car interurbain et scolaire, train ou bateau.</w:t>
      </w:r>
    </w:p>
    <w:p w14:paraId="196982FB" w14:textId="57020C5F" w:rsidR="00F21CD3" w:rsidRPr="008D1CC4" w:rsidRDefault="00F21CD3" w:rsidP="006307BB">
      <w:pPr>
        <w:spacing w:after="0" w:line="240" w:lineRule="auto"/>
        <w:jc w:val="both"/>
        <w:rPr>
          <w:rFonts w:ascii="Georgia" w:hAnsi="Georgia"/>
        </w:rPr>
      </w:pPr>
      <w:r w:rsidRPr="008D1CC4">
        <w:rPr>
          <w:rFonts w:ascii="Georgia" w:hAnsi="Georgia"/>
        </w:rPr>
        <w:t>En 2017, la concrétisation du projet Bretagne à Grande Vitesse</w:t>
      </w:r>
      <w:r w:rsidR="00D22E5A" w:rsidRPr="008D1CC4">
        <w:rPr>
          <w:rFonts w:ascii="Georgia" w:hAnsi="Georgia"/>
        </w:rPr>
        <w:t xml:space="preserve"> (BGV)</w:t>
      </w:r>
      <w:r w:rsidRPr="008D1CC4">
        <w:rPr>
          <w:rFonts w:ascii="Georgia" w:hAnsi="Georgia"/>
        </w:rPr>
        <w:t xml:space="preserve"> a marqué un temps fort </w:t>
      </w:r>
      <w:r w:rsidR="00F8677C" w:rsidRPr="008D1CC4">
        <w:rPr>
          <w:rFonts w:ascii="Georgia" w:hAnsi="Georgia"/>
        </w:rPr>
        <w:t>dans</w:t>
      </w:r>
      <w:r w:rsidRPr="008D1CC4">
        <w:rPr>
          <w:rFonts w:ascii="Georgia" w:hAnsi="Georgia"/>
        </w:rPr>
        <w:t xml:space="preserve"> l’amélioration de la mobilité et l’attractivité du territoire breton. </w:t>
      </w:r>
      <w:r w:rsidR="007C3057" w:rsidRPr="008D1CC4">
        <w:rPr>
          <w:rFonts w:ascii="Georgia" w:hAnsi="Georgia"/>
        </w:rPr>
        <w:t>En effet, la mise en service de la Ligne à Grande Vitesse Bretagne Pays de le Loire (LGV BPL) a</w:t>
      </w:r>
      <w:r w:rsidRPr="008D1CC4">
        <w:rPr>
          <w:rFonts w:ascii="Georgia" w:hAnsi="Georgia"/>
        </w:rPr>
        <w:t>ssocié</w:t>
      </w:r>
      <w:r w:rsidR="007C3057" w:rsidRPr="008D1CC4">
        <w:rPr>
          <w:rFonts w:ascii="Georgia" w:hAnsi="Georgia"/>
        </w:rPr>
        <w:t>e</w:t>
      </w:r>
      <w:r w:rsidRPr="008D1CC4">
        <w:rPr>
          <w:rFonts w:ascii="Georgia" w:hAnsi="Georgia"/>
        </w:rPr>
        <w:t xml:space="preserve"> à une refont</w:t>
      </w:r>
      <w:r w:rsidR="00116A6A" w:rsidRPr="008D1CC4">
        <w:rPr>
          <w:rFonts w:ascii="Georgia" w:hAnsi="Georgia"/>
        </w:rPr>
        <w:t>e</w:t>
      </w:r>
      <w:r w:rsidRPr="008D1CC4">
        <w:rPr>
          <w:rFonts w:ascii="Georgia" w:hAnsi="Georgia"/>
        </w:rPr>
        <w:t xml:space="preserve"> complète des horaires des TER pour mieux se coordonner avec l’offre TGV et aux transformatio</w:t>
      </w:r>
      <w:r w:rsidR="00BC28F2" w:rsidRPr="008D1CC4">
        <w:rPr>
          <w:rFonts w:ascii="Georgia" w:hAnsi="Georgia"/>
        </w:rPr>
        <w:t>ns des gares principales de la r</w:t>
      </w:r>
      <w:r w:rsidRPr="008D1CC4">
        <w:rPr>
          <w:rFonts w:ascii="Georgia" w:hAnsi="Georgia"/>
        </w:rPr>
        <w:t>égion en PEM</w:t>
      </w:r>
      <w:r w:rsidR="007C3057" w:rsidRPr="008D1CC4">
        <w:rPr>
          <w:rFonts w:ascii="Georgia" w:hAnsi="Georgia"/>
        </w:rPr>
        <w:t xml:space="preserve">, a transformé les conditions d’accueil des voyageurs et </w:t>
      </w:r>
      <w:r w:rsidR="0015266D" w:rsidRPr="008D1CC4">
        <w:rPr>
          <w:rFonts w:ascii="Georgia" w:hAnsi="Georgia"/>
        </w:rPr>
        <w:t>a renforcé les possibilités d’intermodalité</w:t>
      </w:r>
      <w:r w:rsidR="007C3057" w:rsidRPr="008D1CC4">
        <w:rPr>
          <w:rFonts w:ascii="Georgia" w:hAnsi="Georgia"/>
        </w:rPr>
        <w:t xml:space="preserve">. </w:t>
      </w:r>
    </w:p>
    <w:p w14:paraId="5166B2F6" w14:textId="28740924" w:rsidR="00F21CD3" w:rsidRPr="008D1CC4" w:rsidRDefault="00F21CD3" w:rsidP="006307BB">
      <w:pPr>
        <w:spacing w:after="0" w:line="240" w:lineRule="auto"/>
        <w:jc w:val="both"/>
        <w:rPr>
          <w:rFonts w:ascii="Georgia" w:hAnsi="Georgia"/>
        </w:rPr>
      </w:pPr>
    </w:p>
    <w:p w14:paraId="18F4B7C9" w14:textId="46CB0451" w:rsidR="009603A3" w:rsidRPr="008D1CC4" w:rsidRDefault="00B10742" w:rsidP="006307BB">
      <w:pPr>
        <w:spacing w:after="0" w:line="240" w:lineRule="auto"/>
        <w:jc w:val="both"/>
        <w:rPr>
          <w:rFonts w:ascii="Georgia" w:hAnsi="Georgia"/>
        </w:rPr>
      </w:pPr>
      <w:r w:rsidRPr="008D1CC4">
        <w:rPr>
          <w:rFonts w:ascii="Georgia" w:hAnsi="Georgia"/>
        </w:rPr>
        <w:t>En plus d’être AOM régionale, la</w:t>
      </w:r>
      <w:r w:rsidR="00DD5527" w:rsidRPr="008D1CC4">
        <w:rPr>
          <w:rFonts w:ascii="Georgia" w:hAnsi="Georgia"/>
        </w:rPr>
        <w:t xml:space="preserve"> Région Bretagne, est devenu</w:t>
      </w:r>
      <w:r w:rsidR="007F2849" w:rsidRPr="008D1CC4">
        <w:rPr>
          <w:rFonts w:ascii="Georgia" w:hAnsi="Georgia"/>
        </w:rPr>
        <w:t>e</w:t>
      </w:r>
      <w:r w:rsidR="00DD5527" w:rsidRPr="008D1CC4">
        <w:rPr>
          <w:rFonts w:ascii="Georgia" w:hAnsi="Georgia"/>
        </w:rPr>
        <w:t xml:space="preserve"> chef</w:t>
      </w:r>
      <w:r w:rsidR="00D22E5A" w:rsidRPr="008D1CC4">
        <w:rPr>
          <w:rFonts w:ascii="Georgia" w:hAnsi="Georgia"/>
        </w:rPr>
        <w:t>fe</w:t>
      </w:r>
      <w:r w:rsidR="00DD5527" w:rsidRPr="008D1CC4">
        <w:rPr>
          <w:rFonts w:ascii="Georgia" w:hAnsi="Georgia"/>
        </w:rPr>
        <w:t xml:space="preserve"> de file de l’intermodalité au titre de la L</w:t>
      </w:r>
      <w:r w:rsidR="007F2849" w:rsidRPr="008D1CC4">
        <w:rPr>
          <w:rFonts w:ascii="Georgia" w:hAnsi="Georgia"/>
        </w:rPr>
        <w:t xml:space="preserve">oi </w:t>
      </w:r>
      <w:r w:rsidR="001229A6" w:rsidRPr="008D1CC4">
        <w:rPr>
          <w:rFonts w:ascii="Georgia" w:hAnsi="Georgia"/>
        </w:rPr>
        <w:t xml:space="preserve">de </w:t>
      </w:r>
      <w:r w:rsidRPr="008D1CC4">
        <w:rPr>
          <w:rFonts w:ascii="Georgia" w:hAnsi="Georgia"/>
        </w:rPr>
        <w:t>M</w:t>
      </w:r>
      <w:r w:rsidR="001229A6" w:rsidRPr="008D1CC4">
        <w:rPr>
          <w:rFonts w:ascii="Georgia" w:hAnsi="Georgia"/>
        </w:rPr>
        <w:t>odernisation de l'</w:t>
      </w:r>
      <w:r w:rsidRPr="008D1CC4">
        <w:rPr>
          <w:rFonts w:ascii="Georgia" w:hAnsi="Georgia"/>
        </w:rPr>
        <w:t>A</w:t>
      </w:r>
      <w:r w:rsidR="001229A6" w:rsidRPr="008D1CC4">
        <w:rPr>
          <w:rFonts w:ascii="Georgia" w:hAnsi="Georgia"/>
        </w:rPr>
        <w:t xml:space="preserve">ction </w:t>
      </w:r>
      <w:r w:rsidRPr="008D1CC4">
        <w:rPr>
          <w:rFonts w:ascii="Georgia" w:hAnsi="Georgia"/>
        </w:rPr>
        <w:t>P</w:t>
      </w:r>
      <w:r w:rsidR="001229A6" w:rsidRPr="008D1CC4">
        <w:rPr>
          <w:rFonts w:ascii="Georgia" w:hAnsi="Georgia"/>
        </w:rPr>
        <w:t xml:space="preserve">ublique </w:t>
      </w:r>
      <w:r w:rsidRPr="008D1CC4">
        <w:rPr>
          <w:rFonts w:ascii="Georgia" w:hAnsi="Georgia"/>
        </w:rPr>
        <w:t>T</w:t>
      </w:r>
      <w:r w:rsidR="001229A6" w:rsidRPr="008D1CC4">
        <w:rPr>
          <w:rFonts w:ascii="Georgia" w:hAnsi="Georgia"/>
        </w:rPr>
        <w:t>erritoriale et d'</w:t>
      </w:r>
      <w:r w:rsidRPr="008D1CC4">
        <w:rPr>
          <w:rFonts w:ascii="Georgia" w:hAnsi="Georgia"/>
        </w:rPr>
        <w:t>A</w:t>
      </w:r>
      <w:r w:rsidR="001229A6" w:rsidRPr="008D1CC4">
        <w:rPr>
          <w:rFonts w:ascii="Georgia" w:hAnsi="Georgia"/>
        </w:rPr>
        <w:t xml:space="preserve">ffirmation des </w:t>
      </w:r>
      <w:r w:rsidRPr="008D1CC4">
        <w:rPr>
          <w:rFonts w:ascii="Georgia" w:hAnsi="Georgia"/>
        </w:rPr>
        <w:t>M</w:t>
      </w:r>
      <w:r w:rsidR="001229A6" w:rsidRPr="008D1CC4">
        <w:rPr>
          <w:rFonts w:ascii="Georgia" w:hAnsi="Georgia"/>
        </w:rPr>
        <w:t>étropoles (MAPTAM)</w:t>
      </w:r>
      <w:r w:rsidR="00DD5527" w:rsidRPr="008D1CC4">
        <w:rPr>
          <w:rFonts w:ascii="Georgia" w:hAnsi="Georgia"/>
        </w:rPr>
        <w:t xml:space="preserve">. Avec ces compétences, elle se doit de poursuivre l’objectif </w:t>
      </w:r>
      <w:r w:rsidR="0010349D" w:rsidRPr="008D1CC4">
        <w:rPr>
          <w:rFonts w:ascii="Georgia" w:hAnsi="Georgia"/>
        </w:rPr>
        <w:t>d’apporter</w:t>
      </w:r>
      <w:r w:rsidR="00DD5527" w:rsidRPr="008D1CC4">
        <w:rPr>
          <w:rFonts w:ascii="Georgia" w:hAnsi="Georgia"/>
        </w:rPr>
        <w:t xml:space="preserve"> une solution de mobilité partout et pour tous.</w:t>
      </w:r>
    </w:p>
    <w:p w14:paraId="068F6A5F" w14:textId="04EBE002" w:rsidR="00F21CD3" w:rsidRPr="008D1CC4" w:rsidRDefault="000B24EE" w:rsidP="006307BB">
      <w:pPr>
        <w:spacing w:after="0" w:line="240" w:lineRule="auto"/>
        <w:jc w:val="both"/>
        <w:rPr>
          <w:rFonts w:ascii="Georgia" w:hAnsi="Georgia"/>
        </w:rPr>
      </w:pPr>
      <w:r w:rsidRPr="008D1CC4">
        <w:rPr>
          <w:rFonts w:ascii="Georgia" w:hAnsi="Georgia"/>
        </w:rPr>
        <w:t xml:space="preserve">Afin de mailler le territoire régional et </w:t>
      </w:r>
      <w:r w:rsidR="0015266D" w:rsidRPr="008D1CC4">
        <w:rPr>
          <w:rFonts w:ascii="Georgia" w:hAnsi="Georgia"/>
        </w:rPr>
        <w:t>d’</w:t>
      </w:r>
      <w:r w:rsidRPr="008D1CC4">
        <w:rPr>
          <w:rFonts w:ascii="Georgia" w:hAnsi="Georgia"/>
        </w:rPr>
        <w:t xml:space="preserve">apporter une solution attractive pour la mobilité du quotidien, </w:t>
      </w:r>
      <w:r w:rsidR="0015266D" w:rsidRPr="008D1CC4">
        <w:rPr>
          <w:rFonts w:ascii="Georgia" w:hAnsi="Georgia"/>
        </w:rPr>
        <w:t xml:space="preserve">l’organisation des </w:t>
      </w:r>
      <w:r w:rsidR="00E54526" w:rsidRPr="008D1CC4">
        <w:rPr>
          <w:rFonts w:ascii="Georgia" w:hAnsi="Georgia"/>
        </w:rPr>
        <w:t xml:space="preserve">transports collectifs et </w:t>
      </w:r>
      <w:r w:rsidR="00A333DB" w:rsidRPr="008D1CC4">
        <w:rPr>
          <w:rFonts w:ascii="Georgia" w:hAnsi="Georgia"/>
        </w:rPr>
        <w:t>d</w:t>
      </w:r>
      <w:r w:rsidR="00E54526" w:rsidRPr="008D1CC4">
        <w:rPr>
          <w:rFonts w:ascii="Georgia" w:hAnsi="Georgia"/>
        </w:rPr>
        <w:t>es services à la mobilité</w:t>
      </w:r>
      <w:r w:rsidRPr="008D1CC4">
        <w:rPr>
          <w:rFonts w:ascii="Georgia" w:hAnsi="Georgia"/>
        </w:rPr>
        <w:t xml:space="preserve"> autour de lieux d’échanges </w:t>
      </w:r>
      <w:r w:rsidR="00A333DB" w:rsidRPr="008D1CC4">
        <w:rPr>
          <w:rFonts w:ascii="Georgia" w:hAnsi="Georgia"/>
        </w:rPr>
        <w:t>doit être renforcée. Ces lieux d’échanges ou d’intermodalité doivent permettre de réduire les</w:t>
      </w:r>
      <w:r w:rsidRPr="008D1CC4">
        <w:rPr>
          <w:rFonts w:ascii="Georgia" w:hAnsi="Georgia"/>
        </w:rPr>
        <w:t xml:space="preserve"> temps de ruptures de charg</w:t>
      </w:r>
      <w:r w:rsidR="00116A6A" w:rsidRPr="008D1CC4">
        <w:rPr>
          <w:rFonts w:ascii="Georgia" w:hAnsi="Georgia"/>
        </w:rPr>
        <w:t>e</w:t>
      </w:r>
      <w:r w:rsidRPr="008D1CC4">
        <w:rPr>
          <w:rFonts w:ascii="Georgia" w:hAnsi="Georgia"/>
        </w:rPr>
        <w:t xml:space="preserve"> et</w:t>
      </w:r>
      <w:r w:rsidR="00F8677C" w:rsidRPr="008D1CC4">
        <w:rPr>
          <w:rFonts w:ascii="Georgia" w:hAnsi="Georgia"/>
        </w:rPr>
        <w:t xml:space="preserve"> </w:t>
      </w:r>
      <w:r w:rsidR="00A333DB" w:rsidRPr="008D1CC4">
        <w:rPr>
          <w:rFonts w:ascii="Georgia" w:hAnsi="Georgia"/>
        </w:rPr>
        <w:t xml:space="preserve">de faciliter </w:t>
      </w:r>
      <w:r w:rsidR="00F8677C" w:rsidRPr="008D1CC4">
        <w:rPr>
          <w:rFonts w:ascii="Georgia" w:hAnsi="Georgia"/>
        </w:rPr>
        <w:t>le rabattement et le passage d’un mode de transport à un autre</w:t>
      </w:r>
      <w:r w:rsidRPr="008D1CC4">
        <w:rPr>
          <w:rFonts w:ascii="Georgia" w:hAnsi="Georgia"/>
        </w:rPr>
        <w:t xml:space="preserve">. </w:t>
      </w:r>
    </w:p>
    <w:p w14:paraId="3AD6715B" w14:textId="77777777" w:rsidR="00906C20" w:rsidRPr="008D1CC4" w:rsidRDefault="00906C20" w:rsidP="006307BB">
      <w:pPr>
        <w:spacing w:after="0" w:line="240" w:lineRule="auto"/>
        <w:jc w:val="both"/>
        <w:rPr>
          <w:rFonts w:ascii="Georgia" w:hAnsi="Georgia"/>
        </w:rPr>
      </w:pPr>
    </w:p>
    <w:p w14:paraId="200ED967" w14:textId="781BA080" w:rsidR="000F169C" w:rsidRPr="008D1CC4" w:rsidRDefault="0010349D" w:rsidP="00CC27FC">
      <w:pPr>
        <w:spacing w:after="0" w:line="240" w:lineRule="auto"/>
        <w:jc w:val="both"/>
        <w:rPr>
          <w:rFonts w:ascii="Georgia" w:hAnsi="Georgia"/>
        </w:rPr>
      </w:pPr>
      <w:r w:rsidRPr="008D1CC4">
        <w:rPr>
          <w:rFonts w:ascii="Georgia" w:hAnsi="Georgia"/>
        </w:rPr>
        <w:t xml:space="preserve">Par cet </w:t>
      </w:r>
      <w:r w:rsidR="00472649" w:rsidRPr="008D1CC4">
        <w:rPr>
          <w:rFonts w:ascii="Georgia" w:hAnsi="Georgia"/>
        </w:rPr>
        <w:t>appel à projet</w:t>
      </w:r>
      <w:r w:rsidRPr="008D1CC4">
        <w:rPr>
          <w:rFonts w:ascii="Georgia" w:hAnsi="Georgia"/>
        </w:rPr>
        <w:t xml:space="preserve">, l’enjeu </w:t>
      </w:r>
      <w:r w:rsidR="00E54526" w:rsidRPr="008D1CC4">
        <w:rPr>
          <w:rFonts w:ascii="Georgia" w:hAnsi="Georgia"/>
        </w:rPr>
        <w:t xml:space="preserve">est </w:t>
      </w:r>
      <w:r w:rsidRPr="008D1CC4">
        <w:rPr>
          <w:rFonts w:ascii="Georgia" w:hAnsi="Georgia"/>
        </w:rPr>
        <w:t xml:space="preserve">de renforcer </w:t>
      </w:r>
      <w:r w:rsidR="00A333DB" w:rsidRPr="008D1CC4">
        <w:rPr>
          <w:rFonts w:ascii="Georgia" w:hAnsi="Georgia"/>
        </w:rPr>
        <w:t>les</w:t>
      </w:r>
      <w:r w:rsidRPr="008D1CC4">
        <w:rPr>
          <w:rFonts w:ascii="Georgia" w:hAnsi="Georgia"/>
        </w:rPr>
        <w:t xml:space="preserve"> lieux d’intermodalité</w:t>
      </w:r>
      <w:r w:rsidR="00A333DB" w:rsidRPr="008D1CC4">
        <w:rPr>
          <w:rFonts w:ascii="Georgia" w:hAnsi="Georgia"/>
        </w:rPr>
        <w:t xml:space="preserve"> à toutes les échelles,</w:t>
      </w:r>
      <w:r w:rsidRPr="008D1CC4">
        <w:rPr>
          <w:rFonts w:ascii="Georgia" w:hAnsi="Georgia"/>
        </w:rPr>
        <w:t xml:space="preserve"> pour </w:t>
      </w:r>
      <w:r w:rsidR="00A333DB" w:rsidRPr="008D1CC4">
        <w:rPr>
          <w:rFonts w:ascii="Georgia" w:hAnsi="Georgia"/>
        </w:rPr>
        <w:t>faciliter l’usage des modes alternatifs à la voiture individuelle en combinant efficacement plusieurs modes de transports ou réseaux de transport</w:t>
      </w:r>
      <w:r w:rsidR="001229A6" w:rsidRPr="008D1CC4">
        <w:rPr>
          <w:rFonts w:ascii="Georgia" w:hAnsi="Georgia"/>
        </w:rPr>
        <w:t>.</w:t>
      </w:r>
    </w:p>
    <w:p w14:paraId="3C109234" w14:textId="77777777" w:rsidR="008F7CD1" w:rsidRPr="008D1CC4" w:rsidRDefault="008F7CD1" w:rsidP="002530E1">
      <w:pPr>
        <w:pStyle w:val="Titre3"/>
        <w:rPr>
          <w:rFonts w:ascii="Georgia" w:hAnsi="Georgia"/>
          <w:sz w:val="22"/>
          <w:szCs w:val="22"/>
        </w:rPr>
      </w:pPr>
      <w:bookmarkStart w:id="19" w:name="_Toc138256752"/>
    </w:p>
    <w:p w14:paraId="1AD9FFF5" w14:textId="72B59B37" w:rsidR="00D109A5" w:rsidRPr="008D1CC4" w:rsidRDefault="002530E1" w:rsidP="002530E1">
      <w:pPr>
        <w:pStyle w:val="Titre3"/>
        <w:rPr>
          <w:rFonts w:ascii="Georgia" w:hAnsi="Georgia"/>
          <w:sz w:val="22"/>
          <w:szCs w:val="22"/>
        </w:rPr>
      </w:pPr>
      <w:r w:rsidRPr="008D1CC4">
        <w:rPr>
          <w:rFonts w:ascii="Georgia" w:hAnsi="Georgia"/>
          <w:sz w:val="22"/>
          <w:szCs w:val="22"/>
        </w:rPr>
        <w:t>P</w:t>
      </w:r>
      <w:r w:rsidR="00C15AB4" w:rsidRPr="008D1CC4">
        <w:rPr>
          <w:rFonts w:ascii="Georgia" w:hAnsi="Georgia"/>
          <w:sz w:val="22"/>
          <w:szCs w:val="22"/>
        </w:rPr>
        <w:t>rojets éligibles</w:t>
      </w:r>
      <w:bookmarkEnd w:id="19"/>
    </w:p>
    <w:p w14:paraId="383D180C" w14:textId="77777777" w:rsidR="00F13FF0" w:rsidRPr="008D1CC4" w:rsidRDefault="00F13FF0" w:rsidP="00E43394">
      <w:pPr>
        <w:spacing w:after="0" w:line="240" w:lineRule="auto"/>
        <w:rPr>
          <w:rFonts w:ascii="Georgia" w:hAnsi="Georgia"/>
        </w:rPr>
      </w:pPr>
    </w:p>
    <w:p w14:paraId="56A65452" w14:textId="1A84E488" w:rsidR="003F5270" w:rsidRPr="008D1CC4" w:rsidRDefault="002F2F28" w:rsidP="006307BB">
      <w:pPr>
        <w:spacing w:after="0" w:line="240" w:lineRule="auto"/>
        <w:jc w:val="both"/>
        <w:rPr>
          <w:rFonts w:ascii="Georgia" w:hAnsi="Georgia"/>
        </w:rPr>
      </w:pPr>
      <w:r w:rsidRPr="008D1CC4">
        <w:rPr>
          <w:rFonts w:ascii="Georgia" w:hAnsi="Georgia"/>
        </w:rPr>
        <w:t xml:space="preserve">Les projets </w:t>
      </w:r>
      <w:r w:rsidR="00A333DB" w:rsidRPr="008D1CC4">
        <w:rPr>
          <w:rFonts w:ascii="Georgia" w:hAnsi="Georgia"/>
        </w:rPr>
        <w:t xml:space="preserve">proposés </w:t>
      </w:r>
      <w:r w:rsidRPr="008D1CC4">
        <w:rPr>
          <w:rFonts w:ascii="Georgia" w:hAnsi="Georgia"/>
        </w:rPr>
        <w:t>doivent</w:t>
      </w:r>
      <w:r w:rsidR="00CC2F2A" w:rsidRPr="008D1CC4">
        <w:rPr>
          <w:rFonts w:ascii="Georgia" w:hAnsi="Georgia"/>
        </w:rPr>
        <w:t xml:space="preserve"> </w:t>
      </w:r>
      <w:r w:rsidR="00A665B7" w:rsidRPr="008D1CC4">
        <w:rPr>
          <w:rFonts w:ascii="Georgia" w:hAnsi="Georgia"/>
        </w:rPr>
        <w:t>permettre d’inciter l’usage de solution</w:t>
      </w:r>
      <w:r w:rsidR="001D7077" w:rsidRPr="008D1CC4">
        <w:rPr>
          <w:rFonts w:ascii="Georgia" w:hAnsi="Georgia"/>
        </w:rPr>
        <w:t>s</w:t>
      </w:r>
      <w:r w:rsidR="00C34612" w:rsidRPr="008D1CC4">
        <w:rPr>
          <w:rFonts w:ascii="Georgia" w:hAnsi="Georgia"/>
        </w:rPr>
        <w:t xml:space="preserve"> alternatives à l’utilisation</w:t>
      </w:r>
      <w:r w:rsidR="001D7077" w:rsidRPr="008D1CC4">
        <w:rPr>
          <w:rFonts w:ascii="Georgia" w:hAnsi="Georgia"/>
        </w:rPr>
        <w:t xml:space="preserve"> individuelle</w:t>
      </w:r>
      <w:r w:rsidR="00C34612" w:rsidRPr="008D1CC4">
        <w:rPr>
          <w:rFonts w:ascii="Georgia" w:hAnsi="Georgia"/>
        </w:rPr>
        <w:t xml:space="preserve"> de la voiture. Ces solutions devront</w:t>
      </w:r>
      <w:r w:rsidRPr="008D1CC4">
        <w:rPr>
          <w:rFonts w:ascii="Georgia" w:hAnsi="Georgia"/>
        </w:rPr>
        <w:t xml:space="preserve"> </w:t>
      </w:r>
      <w:r w:rsidR="009F372E" w:rsidRPr="008D1CC4">
        <w:rPr>
          <w:rFonts w:ascii="Georgia" w:hAnsi="Georgia"/>
        </w:rPr>
        <w:t xml:space="preserve">principalement </w:t>
      </w:r>
      <w:r w:rsidR="000F55F1" w:rsidRPr="008D1CC4">
        <w:rPr>
          <w:rFonts w:ascii="Georgia" w:hAnsi="Georgia"/>
        </w:rPr>
        <w:t xml:space="preserve">faciliter l’usage complémentaire </w:t>
      </w:r>
      <w:r w:rsidR="000E384D" w:rsidRPr="008D1CC4">
        <w:rPr>
          <w:rFonts w:ascii="Georgia" w:hAnsi="Georgia"/>
        </w:rPr>
        <w:t>de</w:t>
      </w:r>
      <w:r w:rsidR="000F55F1" w:rsidRPr="008D1CC4">
        <w:rPr>
          <w:rFonts w:ascii="Georgia" w:hAnsi="Georgia"/>
        </w:rPr>
        <w:t xml:space="preserve"> 2 modes de transports alternatifs (ou plus) à l’autosolisme</w:t>
      </w:r>
      <w:r w:rsidR="00582B36" w:rsidRPr="008D1CC4">
        <w:rPr>
          <w:rFonts w:ascii="Georgia" w:hAnsi="Georgia"/>
        </w:rPr>
        <w:t xml:space="preserve"> dans le cadre des mobilités du quotidien</w:t>
      </w:r>
      <w:r w:rsidR="001D7077" w:rsidRPr="008D1CC4">
        <w:rPr>
          <w:rFonts w:ascii="Georgia" w:hAnsi="Georgia"/>
        </w:rPr>
        <w:t xml:space="preserve">. </w:t>
      </w:r>
    </w:p>
    <w:p w14:paraId="12EEDA4C" w14:textId="77777777" w:rsidR="003F5270" w:rsidRPr="008D1CC4" w:rsidRDefault="003F5270" w:rsidP="006307BB">
      <w:pPr>
        <w:spacing w:after="0" w:line="240" w:lineRule="auto"/>
        <w:jc w:val="both"/>
        <w:rPr>
          <w:rFonts w:ascii="Georgia" w:hAnsi="Georgia"/>
        </w:rPr>
      </w:pPr>
    </w:p>
    <w:p w14:paraId="6A331B65" w14:textId="61679AE6" w:rsidR="00A665B7" w:rsidRPr="008D1CC4" w:rsidRDefault="00A665B7" w:rsidP="006307BB">
      <w:pPr>
        <w:spacing w:after="0" w:line="240" w:lineRule="auto"/>
        <w:jc w:val="both"/>
        <w:rPr>
          <w:rFonts w:ascii="Georgia" w:hAnsi="Georgia"/>
        </w:rPr>
      </w:pPr>
      <w:r w:rsidRPr="008D1CC4">
        <w:rPr>
          <w:rFonts w:ascii="Georgia" w:hAnsi="Georgia"/>
        </w:rPr>
        <w:t>Les projets démontrant leur rôle pour favoriser le rabattement vers un lieu d’intermodalité existant ou en projet seront également étudiés</w:t>
      </w:r>
      <w:r w:rsidR="009B6905" w:rsidRPr="008D1CC4">
        <w:rPr>
          <w:rFonts w:ascii="Georgia" w:hAnsi="Georgia"/>
        </w:rPr>
        <w:t>.</w:t>
      </w:r>
    </w:p>
    <w:p w14:paraId="534FC397" w14:textId="044B753B" w:rsidR="00762C6F" w:rsidRPr="008D1CC4" w:rsidRDefault="00C34612" w:rsidP="006307BB">
      <w:pPr>
        <w:spacing w:after="0" w:line="240" w:lineRule="auto"/>
        <w:jc w:val="both"/>
        <w:rPr>
          <w:rFonts w:ascii="Georgia" w:hAnsi="Georgia"/>
        </w:rPr>
      </w:pPr>
      <w:r w:rsidRPr="008D1CC4">
        <w:rPr>
          <w:rFonts w:ascii="Georgia" w:hAnsi="Georgia"/>
        </w:rPr>
        <w:t xml:space="preserve">Les projets </w:t>
      </w:r>
      <w:r w:rsidR="00C50731" w:rsidRPr="008D1CC4">
        <w:rPr>
          <w:rFonts w:ascii="Georgia" w:hAnsi="Georgia"/>
        </w:rPr>
        <w:t>d’intermodalité</w:t>
      </w:r>
      <w:r w:rsidR="00BB7EBE" w:rsidRPr="008D1CC4">
        <w:rPr>
          <w:rFonts w:ascii="Georgia" w:hAnsi="Georgia"/>
        </w:rPr>
        <w:t>,</w:t>
      </w:r>
      <w:r w:rsidR="00C50731" w:rsidRPr="008D1CC4">
        <w:rPr>
          <w:rFonts w:ascii="Georgia" w:hAnsi="Georgia"/>
        </w:rPr>
        <w:t xml:space="preserve"> </w:t>
      </w:r>
      <w:r w:rsidR="00BB7EBE" w:rsidRPr="008D1CC4">
        <w:rPr>
          <w:rFonts w:ascii="Georgia" w:hAnsi="Georgia"/>
        </w:rPr>
        <w:t xml:space="preserve">dans les territoires peu denses ou faiblement équipés de solutions de transport collectif, </w:t>
      </w:r>
      <w:r w:rsidRPr="008D1CC4">
        <w:rPr>
          <w:rFonts w:ascii="Georgia" w:hAnsi="Georgia"/>
        </w:rPr>
        <w:t>facilitant</w:t>
      </w:r>
      <w:r w:rsidR="00762C6F" w:rsidRPr="008D1CC4">
        <w:rPr>
          <w:rFonts w:ascii="Georgia" w:hAnsi="Georgia"/>
        </w:rPr>
        <w:t xml:space="preserve"> les mobilités du quotidien </w:t>
      </w:r>
      <w:r w:rsidR="007464D5" w:rsidRPr="008D1CC4">
        <w:rPr>
          <w:rFonts w:ascii="Georgia" w:hAnsi="Georgia"/>
        </w:rPr>
        <w:t xml:space="preserve">vers les </w:t>
      </w:r>
      <w:r w:rsidR="00C15AB4" w:rsidRPr="008D1CC4">
        <w:rPr>
          <w:rFonts w:ascii="Georgia" w:hAnsi="Georgia"/>
        </w:rPr>
        <w:t>centres urbains</w:t>
      </w:r>
      <w:r w:rsidR="00BB7EBE" w:rsidRPr="008D1CC4">
        <w:rPr>
          <w:rFonts w:ascii="Georgia" w:hAnsi="Georgia"/>
        </w:rPr>
        <w:t>,</w:t>
      </w:r>
      <w:r w:rsidR="00C15AB4" w:rsidRPr="008D1CC4">
        <w:rPr>
          <w:rFonts w:ascii="Georgia" w:hAnsi="Georgia"/>
        </w:rPr>
        <w:t xml:space="preserve"> </w:t>
      </w:r>
      <w:r w:rsidR="00762C6F" w:rsidRPr="008D1CC4">
        <w:rPr>
          <w:rFonts w:ascii="Georgia" w:hAnsi="Georgia"/>
        </w:rPr>
        <w:t>font partie du périmètre.</w:t>
      </w:r>
    </w:p>
    <w:p w14:paraId="6DB7C877" w14:textId="77777777" w:rsidR="00C34612" w:rsidRPr="008D1CC4" w:rsidRDefault="00C34612" w:rsidP="006307BB">
      <w:pPr>
        <w:spacing w:after="0" w:line="240" w:lineRule="auto"/>
        <w:jc w:val="both"/>
        <w:rPr>
          <w:rFonts w:ascii="Georgia" w:hAnsi="Georgia"/>
          <w:color w:val="7030A0"/>
        </w:rPr>
      </w:pPr>
    </w:p>
    <w:p w14:paraId="291359A1" w14:textId="7A294FAC" w:rsidR="00E742A0" w:rsidRPr="008D1CC4" w:rsidRDefault="000668CE" w:rsidP="00E742A0">
      <w:pPr>
        <w:spacing w:after="0" w:line="240" w:lineRule="auto"/>
        <w:jc w:val="both"/>
        <w:rPr>
          <w:rFonts w:ascii="Georgia" w:hAnsi="Georgia"/>
        </w:rPr>
      </w:pPr>
      <w:r w:rsidRPr="008D1CC4">
        <w:rPr>
          <w:rFonts w:ascii="Georgia" w:hAnsi="Georgia"/>
        </w:rPr>
        <w:t xml:space="preserve">Sans être exhaustif, les projets </w:t>
      </w:r>
      <w:r w:rsidR="00D8720D" w:rsidRPr="008D1CC4">
        <w:rPr>
          <w:rFonts w:ascii="Georgia" w:hAnsi="Georgia"/>
        </w:rPr>
        <w:t>porteront</w:t>
      </w:r>
      <w:r w:rsidRPr="008D1CC4">
        <w:rPr>
          <w:rFonts w:ascii="Georgia" w:hAnsi="Georgia"/>
        </w:rPr>
        <w:t xml:space="preserve"> </w:t>
      </w:r>
      <w:r w:rsidR="00E742A0" w:rsidRPr="008D1CC4">
        <w:rPr>
          <w:rFonts w:ascii="Georgia" w:hAnsi="Georgia"/>
        </w:rPr>
        <w:t>sur:</w:t>
      </w:r>
    </w:p>
    <w:p w14:paraId="43AAE206" w14:textId="04A0A964" w:rsidR="000668CE" w:rsidRPr="008D1CC4" w:rsidRDefault="00AB32F0" w:rsidP="006307BB">
      <w:pPr>
        <w:pStyle w:val="Paragraphedeliste"/>
        <w:numPr>
          <w:ilvl w:val="0"/>
          <w:numId w:val="22"/>
        </w:numPr>
        <w:spacing w:after="0" w:line="240" w:lineRule="auto"/>
        <w:jc w:val="both"/>
        <w:rPr>
          <w:rFonts w:ascii="Georgia" w:hAnsi="Georgia"/>
        </w:rPr>
      </w:pPr>
      <w:r w:rsidRPr="008D1CC4">
        <w:rPr>
          <w:rFonts w:ascii="Georgia" w:hAnsi="Georgia"/>
        </w:rPr>
        <w:t xml:space="preserve">L’aménagement de </w:t>
      </w:r>
      <w:r w:rsidR="00EE1203" w:rsidRPr="008D1CC4">
        <w:rPr>
          <w:rFonts w:ascii="Georgia" w:hAnsi="Georgia"/>
        </w:rPr>
        <w:t xml:space="preserve">PEM, </w:t>
      </w:r>
      <w:r w:rsidRPr="008D1CC4">
        <w:rPr>
          <w:rFonts w:ascii="Georgia" w:hAnsi="Georgia"/>
        </w:rPr>
        <w:t>gares ferroviaires, routière</w:t>
      </w:r>
      <w:r w:rsidR="00EE1203" w:rsidRPr="008D1CC4">
        <w:rPr>
          <w:rFonts w:ascii="Georgia" w:hAnsi="Georgia"/>
        </w:rPr>
        <w:t>s</w:t>
      </w:r>
      <w:r w:rsidRPr="008D1CC4">
        <w:rPr>
          <w:rFonts w:ascii="Georgia" w:hAnsi="Georgia"/>
        </w:rPr>
        <w:t xml:space="preserve"> ou maritimes </w:t>
      </w:r>
      <w:r w:rsidR="00EE1203" w:rsidRPr="008D1CC4">
        <w:rPr>
          <w:rFonts w:ascii="Georgia" w:hAnsi="Georgia"/>
        </w:rPr>
        <w:t>et de leurs abords</w:t>
      </w:r>
      <w:r w:rsidR="00762FD5" w:rsidRPr="008D1CC4">
        <w:rPr>
          <w:rFonts w:ascii="Georgia" w:hAnsi="Georgia"/>
        </w:rPr>
        <w:t> ;</w:t>
      </w:r>
    </w:p>
    <w:p w14:paraId="60FF9C11" w14:textId="0C57C2B0" w:rsidR="00762FD5" w:rsidRPr="008D1CC4" w:rsidRDefault="00EE1203" w:rsidP="00850097">
      <w:pPr>
        <w:pStyle w:val="Paragraphedeliste"/>
        <w:numPr>
          <w:ilvl w:val="0"/>
          <w:numId w:val="22"/>
        </w:numPr>
        <w:spacing w:after="0" w:line="240" w:lineRule="auto"/>
        <w:jc w:val="both"/>
        <w:rPr>
          <w:rFonts w:ascii="Georgia" w:hAnsi="Georgia"/>
        </w:rPr>
      </w:pPr>
      <w:r w:rsidRPr="008D1CC4">
        <w:rPr>
          <w:rFonts w:ascii="Georgia" w:hAnsi="Georgia"/>
        </w:rPr>
        <w:t>L’aménagement d’arrêts multimoda</w:t>
      </w:r>
      <w:r w:rsidR="00A333DB" w:rsidRPr="008D1CC4">
        <w:rPr>
          <w:rFonts w:ascii="Georgia" w:hAnsi="Georgia"/>
        </w:rPr>
        <w:t>ux</w:t>
      </w:r>
      <w:r w:rsidRPr="008D1CC4">
        <w:rPr>
          <w:rFonts w:ascii="Georgia" w:hAnsi="Georgia"/>
        </w:rPr>
        <w:t xml:space="preserve"> de transports collectifs BreizhGo</w:t>
      </w:r>
      <w:r w:rsidR="001564F1" w:rsidRPr="008D1CC4">
        <w:rPr>
          <w:rFonts w:ascii="Georgia" w:hAnsi="Georgia"/>
        </w:rPr>
        <w:t xml:space="preserve"> justifié par la création ou le développement d’un rabattement et/ou par l'importance des flux qui transitent par cet arrêt</w:t>
      </w:r>
      <w:r w:rsidR="00762FD5" w:rsidRPr="008D1CC4">
        <w:rPr>
          <w:rFonts w:ascii="Georgia" w:hAnsi="Georgia"/>
        </w:rPr>
        <w:t> ;</w:t>
      </w:r>
    </w:p>
    <w:p w14:paraId="72F1419C" w14:textId="3D78EE95" w:rsidR="00762FD5" w:rsidRPr="008D1CC4" w:rsidRDefault="00AB32F0" w:rsidP="00CC06AA">
      <w:pPr>
        <w:pStyle w:val="Paragraphedeliste"/>
        <w:numPr>
          <w:ilvl w:val="0"/>
          <w:numId w:val="22"/>
        </w:numPr>
        <w:spacing w:after="0" w:line="240" w:lineRule="auto"/>
        <w:jc w:val="both"/>
        <w:rPr>
          <w:rFonts w:ascii="Georgia" w:hAnsi="Georgia"/>
        </w:rPr>
      </w:pPr>
      <w:r w:rsidRPr="008D1CC4">
        <w:rPr>
          <w:rFonts w:ascii="Georgia" w:hAnsi="Georgia"/>
        </w:rPr>
        <w:t xml:space="preserve">Des bâtiments </w:t>
      </w:r>
      <w:r w:rsidR="00D27304" w:rsidRPr="008D1CC4">
        <w:rPr>
          <w:rFonts w:ascii="Georgia" w:hAnsi="Georgia"/>
        </w:rPr>
        <w:t xml:space="preserve">ou espaces </w:t>
      </w:r>
      <w:r w:rsidRPr="008D1CC4">
        <w:rPr>
          <w:rFonts w:ascii="Georgia" w:hAnsi="Georgia"/>
        </w:rPr>
        <w:t xml:space="preserve">ayant pour objet de proposer des services </w:t>
      </w:r>
      <w:r w:rsidR="00A665B7" w:rsidRPr="008D1CC4">
        <w:rPr>
          <w:rFonts w:ascii="Georgia" w:hAnsi="Georgia"/>
        </w:rPr>
        <w:t>favorisant</w:t>
      </w:r>
      <w:r w:rsidRPr="008D1CC4">
        <w:rPr>
          <w:rFonts w:ascii="Georgia" w:hAnsi="Georgia"/>
        </w:rPr>
        <w:t xml:space="preserve"> l’intermodalité. Les maisons des mobilité</w:t>
      </w:r>
      <w:r w:rsidR="00A665B7" w:rsidRPr="008D1CC4">
        <w:rPr>
          <w:rFonts w:ascii="Georgia" w:hAnsi="Georgia"/>
        </w:rPr>
        <w:t>s</w:t>
      </w:r>
      <w:r w:rsidRPr="008D1CC4">
        <w:rPr>
          <w:rFonts w:ascii="Georgia" w:hAnsi="Georgia"/>
        </w:rPr>
        <w:t>, équipé</w:t>
      </w:r>
      <w:r w:rsidR="00097705" w:rsidRPr="008D1CC4">
        <w:rPr>
          <w:rFonts w:ascii="Georgia" w:hAnsi="Georgia"/>
        </w:rPr>
        <w:t>e</w:t>
      </w:r>
      <w:r w:rsidR="00A665B7" w:rsidRPr="008D1CC4">
        <w:rPr>
          <w:rFonts w:ascii="Georgia" w:hAnsi="Georgia"/>
        </w:rPr>
        <w:t>s</w:t>
      </w:r>
      <w:r w:rsidRPr="008D1CC4">
        <w:rPr>
          <w:rFonts w:ascii="Georgia" w:hAnsi="Georgia"/>
        </w:rPr>
        <w:t xml:space="preserve"> d’espaces de vente multimodal</w:t>
      </w:r>
      <w:r w:rsidR="0038288F" w:rsidRPr="008D1CC4">
        <w:rPr>
          <w:rFonts w:ascii="Georgia" w:hAnsi="Georgia"/>
        </w:rPr>
        <w:t>e</w:t>
      </w:r>
      <w:r w:rsidRPr="008D1CC4">
        <w:rPr>
          <w:rFonts w:ascii="Georgia" w:hAnsi="Georgia"/>
        </w:rPr>
        <w:t xml:space="preserve"> sont des exemples pouvant être éligible</w:t>
      </w:r>
      <w:r w:rsidR="00C50731" w:rsidRPr="008D1CC4">
        <w:rPr>
          <w:rFonts w:ascii="Georgia" w:hAnsi="Georgia"/>
        </w:rPr>
        <w:t>s</w:t>
      </w:r>
      <w:r w:rsidR="00762FD5" w:rsidRPr="008D1CC4">
        <w:rPr>
          <w:rFonts w:ascii="Georgia" w:hAnsi="Georgia"/>
        </w:rPr>
        <w:t> ;</w:t>
      </w:r>
    </w:p>
    <w:p w14:paraId="7168D5BD" w14:textId="00A8934C" w:rsidR="00A11588" w:rsidRPr="008D1CC4" w:rsidRDefault="00A11588" w:rsidP="006307BB">
      <w:pPr>
        <w:pStyle w:val="Paragraphedeliste"/>
        <w:numPr>
          <w:ilvl w:val="0"/>
          <w:numId w:val="22"/>
        </w:numPr>
        <w:spacing w:after="0" w:line="240" w:lineRule="auto"/>
        <w:jc w:val="both"/>
        <w:rPr>
          <w:rFonts w:ascii="Georgia" w:hAnsi="Georgia"/>
        </w:rPr>
      </w:pPr>
      <w:r w:rsidRPr="008D1CC4">
        <w:rPr>
          <w:rFonts w:ascii="Georgia" w:hAnsi="Georgia"/>
        </w:rPr>
        <w:lastRenderedPageBreak/>
        <w:t>Des équipements d’information multimodale inscrit</w:t>
      </w:r>
      <w:r w:rsidR="00A333DB" w:rsidRPr="008D1CC4">
        <w:rPr>
          <w:rFonts w:ascii="Georgia" w:hAnsi="Georgia"/>
        </w:rPr>
        <w:t>s</w:t>
      </w:r>
      <w:r w:rsidRPr="008D1CC4">
        <w:rPr>
          <w:rFonts w:ascii="Georgia" w:hAnsi="Georgia"/>
        </w:rPr>
        <w:t xml:space="preserve"> dans un projet d’aménagement de PEM ou tout autre lieu d’intermodalité</w:t>
      </w:r>
      <w:r w:rsidR="00762FD5" w:rsidRPr="008D1CC4">
        <w:rPr>
          <w:rFonts w:ascii="Georgia" w:hAnsi="Georgia"/>
        </w:rPr>
        <w:t>.</w:t>
      </w:r>
    </w:p>
    <w:p w14:paraId="6B56A984" w14:textId="7267C03E" w:rsidR="00BE312D" w:rsidRPr="008D1CC4" w:rsidRDefault="00BE312D" w:rsidP="00D109A5">
      <w:pPr>
        <w:spacing w:after="0" w:line="240" w:lineRule="auto"/>
        <w:rPr>
          <w:rFonts w:ascii="Georgia" w:hAnsi="Georgia"/>
        </w:rPr>
      </w:pPr>
    </w:p>
    <w:p w14:paraId="3F2CDBB3" w14:textId="2B0D1D27" w:rsidR="00E13FB8" w:rsidRPr="008D1CC4" w:rsidRDefault="00E13FB8" w:rsidP="002530E1">
      <w:pPr>
        <w:pStyle w:val="Titre3"/>
        <w:rPr>
          <w:rFonts w:ascii="Georgia" w:hAnsi="Georgia"/>
          <w:sz w:val="22"/>
          <w:szCs w:val="22"/>
        </w:rPr>
      </w:pPr>
      <w:bookmarkStart w:id="20" w:name="_Toc138256753"/>
      <w:r w:rsidRPr="008D1CC4">
        <w:rPr>
          <w:rFonts w:ascii="Georgia" w:hAnsi="Georgia"/>
          <w:sz w:val="22"/>
          <w:szCs w:val="22"/>
        </w:rPr>
        <w:t>Evaluation des candidatures</w:t>
      </w:r>
      <w:bookmarkEnd w:id="20"/>
    </w:p>
    <w:p w14:paraId="36F52ED4" w14:textId="77777777" w:rsidR="00E13FB8" w:rsidRPr="008D1CC4" w:rsidRDefault="00E13FB8" w:rsidP="003E035F">
      <w:pPr>
        <w:autoSpaceDE w:val="0"/>
        <w:autoSpaceDN w:val="0"/>
        <w:adjustRightInd w:val="0"/>
        <w:spacing w:after="0" w:line="240" w:lineRule="auto"/>
        <w:rPr>
          <w:rFonts w:ascii="Georgia" w:hAnsi="Georgia" w:cstheme="minorHAnsi"/>
        </w:rPr>
      </w:pPr>
    </w:p>
    <w:p w14:paraId="16597B35" w14:textId="1E97D199" w:rsidR="00E13FB8" w:rsidRPr="008D1CC4" w:rsidRDefault="00420F51" w:rsidP="00E742A0">
      <w:pPr>
        <w:spacing w:after="0" w:line="240" w:lineRule="auto"/>
        <w:jc w:val="both"/>
        <w:rPr>
          <w:rFonts w:ascii="Georgia" w:hAnsi="Georgia"/>
        </w:rPr>
      </w:pPr>
      <w:r w:rsidRPr="008D1CC4">
        <w:rPr>
          <w:rFonts w:ascii="Georgia" w:hAnsi="Georgia"/>
        </w:rPr>
        <w:t xml:space="preserve">Les </w:t>
      </w:r>
      <w:r w:rsidR="00350742" w:rsidRPr="008D1CC4">
        <w:rPr>
          <w:rFonts w:ascii="Georgia" w:hAnsi="Georgia"/>
        </w:rPr>
        <w:t xml:space="preserve">projets </w:t>
      </w:r>
      <w:r w:rsidR="00BB7EBE" w:rsidRPr="008D1CC4">
        <w:rPr>
          <w:rFonts w:ascii="Georgia" w:hAnsi="Georgia"/>
        </w:rPr>
        <w:t>seront évalués selon les</w:t>
      </w:r>
      <w:r w:rsidR="00350742" w:rsidRPr="008D1CC4">
        <w:rPr>
          <w:rFonts w:ascii="Georgia" w:hAnsi="Georgia"/>
        </w:rPr>
        <w:t xml:space="preserve"> critères suivants</w:t>
      </w:r>
      <w:r w:rsidR="00BB7EBE" w:rsidRPr="008D1CC4">
        <w:rPr>
          <w:rFonts w:ascii="Georgia" w:hAnsi="Georgia"/>
        </w:rPr>
        <w:t>,</w:t>
      </w:r>
      <w:r w:rsidR="00350742" w:rsidRPr="008D1CC4">
        <w:rPr>
          <w:rFonts w:ascii="Georgia" w:hAnsi="Georgia"/>
        </w:rPr>
        <w:t xml:space="preserve"> listés par ordre d’importance </w:t>
      </w:r>
      <w:r w:rsidR="00DE2B09" w:rsidRPr="008D1CC4">
        <w:rPr>
          <w:rFonts w:ascii="Georgia" w:hAnsi="Georgia"/>
        </w:rPr>
        <w:t>:</w:t>
      </w:r>
    </w:p>
    <w:p w14:paraId="03E34094" w14:textId="38D74391" w:rsidR="005A501B" w:rsidRPr="008D1CC4" w:rsidRDefault="005A501B" w:rsidP="00C86E25">
      <w:pPr>
        <w:pStyle w:val="Paragraphedeliste"/>
        <w:numPr>
          <w:ilvl w:val="0"/>
          <w:numId w:val="34"/>
        </w:numPr>
        <w:spacing w:after="0" w:line="240" w:lineRule="auto"/>
        <w:contextualSpacing w:val="0"/>
        <w:jc w:val="both"/>
        <w:rPr>
          <w:rFonts w:ascii="Georgia" w:hAnsi="Georgia"/>
        </w:rPr>
      </w:pPr>
      <w:r w:rsidRPr="008D1CC4">
        <w:rPr>
          <w:rFonts w:ascii="Georgia" w:hAnsi="Georgia"/>
          <w:b/>
        </w:rPr>
        <w:t>La pertinence d</w:t>
      </w:r>
      <w:r w:rsidR="00391326" w:rsidRPr="008D1CC4">
        <w:rPr>
          <w:rFonts w:ascii="Georgia" w:hAnsi="Georgia"/>
          <w:b/>
        </w:rPr>
        <w:t>u projet dans son environnement</w:t>
      </w:r>
      <w:r w:rsidR="00BB7EBE" w:rsidRPr="008D1CC4">
        <w:rPr>
          <w:rFonts w:ascii="Georgia" w:hAnsi="Georgia"/>
          <w:b/>
        </w:rPr>
        <w:t xml:space="preserve">, </w:t>
      </w:r>
      <w:r w:rsidR="00BB7EBE" w:rsidRPr="008D1CC4">
        <w:rPr>
          <w:rFonts w:ascii="Georgia" w:hAnsi="Georgia"/>
        </w:rPr>
        <w:t>en expliquant la nature de l’opération proposée et sa capacité à répondre aux enjeux d’intermodalité avec le</w:t>
      </w:r>
      <w:r w:rsidR="00BB7EBE" w:rsidRPr="008D1CC4">
        <w:rPr>
          <w:rFonts w:ascii="Georgia" w:hAnsi="Georgia"/>
          <w:b/>
        </w:rPr>
        <w:t xml:space="preserve"> </w:t>
      </w:r>
      <w:r w:rsidR="00391326" w:rsidRPr="008D1CC4">
        <w:rPr>
          <w:rFonts w:ascii="Georgia" w:hAnsi="Georgia"/>
        </w:rPr>
        <w:t>réseau régional BreizhGo</w:t>
      </w:r>
      <w:r w:rsidR="00BB7EBE" w:rsidRPr="008D1CC4">
        <w:rPr>
          <w:rFonts w:ascii="Georgia" w:hAnsi="Georgia"/>
        </w:rPr>
        <w:t xml:space="preserve"> (en priorité),</w:t>
      </w:r>
      <w:r w:rsidR="00391326" w:rsidRPr="008D1CC4">
        <w:rPr>
          <w:rFonts w:ascii="Georgia" w:hAnsi="Georgia"/>
        </w:rPr>
        <w:t xml:space="preserve"> </w:t>
      </w:r>
      <w:r w:rsidR="00BB7EBE" w:rsidRPr="008D1CC4">
        <w:rPr>
          <w:rFonts w:ascii="Georgia" w:hAnsi="Georgia"/>
        </w:rPr>
        <w:t>et/ou</w:t>
      </w:r>
      <w:r w:rsidR="00391326" w:rsidRPr="008D1CC4">
        <w:rPr>
          <w:rFonts w:ascii="Georgia" w:hAnsi="Georgia"/>
        </w:rPr>
        <w:t xml:space="preserve"> avec les autres offres de mobilités existantes sur le territoire du projet ;</w:t>
      </w:r>
    </w:p>
    <w:p w14:paraId="72D199DA" w14:textId="77777777" w:rsidR="00D27304" w:rsidRPr="008D1CC4" w:rsidRDefault="00BB7EBE" w:rsidP="0097502E">
      <w:pPr>
        <w:pStyle w:val="Paragraphedeliste"/>
        <w:numPr>
          <w:ilvl w:val="0"/>
          <w:numId w:val="34"/>
        </w:numPr>
        <w:spacing w:after="0" w:line="240" w:lineRule="auto"/>
        <w:contextualSpacing w:val="0"/>
        <w:jc w:val="both"/>
        <w:rPr>
          <w:rFonts w:ascii="Georgia" w:hAnsi="Georgia"/>
        </w:rPr>
      </w:pPr>
      <w:r w:rsidRPr="008D1CC4">
        <w:rPr>
          <w:rFonts w:ascii="Georgia" w:hAnsi="Georgia"/>
          <w:b/>
        </w:rPr>
        <w:t>Le niveau</w:t>
      </w:r>
      <w:r w:rsidR="005A501B" w:rsidRPr="008D1CC4">
        <w:rPr>
          <w:rFonts w:ascii="Georgia" w:hAnsi="Georgia"/>
          <w:b/>
        </w:rPr>
        <w:t xml:space="preserve"> </w:t>
      </w:r>
      <w:r w:rsidRPr="008D1CC4">
        <w:rPr>
          <w:rFonts w:ascii="Georgia" w:hAnsi="Georgia"/>
          <w:b/>
        </w:rPr>
        <w:t>d</w:t>
      </w:r>
      <w:r w:rsidR="005A501B" w:rsidRPr="008D1CC4">
        <w:rPr>
          <w:rFonts w:ascii="Georgia" w:hAnsi="Georgia"/>
          <w:b/>
        </w:rPr>
        <w:t>’attractivité du projet</w:t>
      </w:r>
      <w:r w:rsidR="00391326" w:rsidRPr="008D1CC4">
        <w:rPr>
          <w:rFonts w:ascii="Georgia" w:hAnsi="Georgia"/>
        </w:rPr>
        <w:t xml:space="preserve"> </w:t>
      </w:r>
      <w:r w:rsidR="00C94BDB" w:rsidRPr="008D1CC4">
        <w:rPr>
          <w:rFonts w:ascii="Georgia" w:hAnsi="Georgia"/>
        </w:rPr>
        <w:t xml:space="preserve">en précisant le potentiel d’utilisation de </w:t>
      </w:r>
      <w:r w:rsidR="00917263" w:rsidRPr="008D1CC4">
        <w:rPr>
          <w:rFonts w:ascii="Georgia" w:hAnsi="Georgia"/>
        </w:rPr>
        <w:t>ce projet</w:t>
      </w:r>
      <w:r w:rsidR="00C94BDB" w:rsidRPr="008D1CC4">
        <w:rPr>
          <w:rFonts w:ascii="Georgia" w:hAnsi="Georgia"/>
        </w:rPr>
        <w:t xml:space="preserve"> compte-tenu </w:t>
      </w:r>
      <w:r w:rsidR="00917263" w:rsidRPr="008D1CC4">
        <w:rPr>
          <w:rFonts w:ascii="Georgia" w:hAnsi="Georgia"/>
        </w:rPr>
        <w:t>par exemple de s</w:t>
      </w:r>
      <w:r w:rsidR="00C94BDB" w:rsidRPr="008D1CC4">
        <w:rPr>
          <w:rFonts w:ascii="Georgia" w:hAnsi="Georgia"/>
        </w:rPr>
        <w:t xml:space="preserve">a localisation, de la population concernée, de l’offre intermodale proposée. </w:t>
      </w:r>
    </w:p>
    <w:p w14:paraId="1A0FD7E2" w14:textId="7C30AFB4" w:rsidR="007652A4" w:rsidRPr="008D1CC4" w:rsidRDefault="005A501B" w:rsidP="0097502E">
      <w:pPr>
        <w:pStyle w:val="Paragraphedeliste"/>
        <w:numPr>
          <w:ilvl w:val="0"/>
          <w:numId w:val="34"/>
        </w:numPr>
        <w:spacing w:after="0" w:line="240" w:lineRule="auto"/>
        <w:contextualSpacing w:val="0"/>
        <w:jc w:val="both"/>
        <w:rPr>
          <w:rFonts w:ascii="Georgia" w:hAnsi="Georgia"/>
        </w:rPr>
      </w:pPr>
      <w:r w:rsidRPr="008D1CC4">
        <w:rPr>
          <w:rFonts w:ascii="Georgia" w:hAnsi="Georgia"/>
          <w:b/>
        </w:rPr>
        <w:t>La qualité des aménagements</w:t>
      </w:r>
      <w:r w:rsidR="00917263" w:rsidRPr="008D1CC4">
        <w:rPr>
          <w:rFonts w:ascii="Georgia" w:hAnsi="Georgia"/>
          <w:b/>
        </w:rPr>
        <w:t>/équipements/services</w:t>
      </w:r>
      <w:r w:rsidR="00391326" w:rsidRPr="008D1CC4">
        <w:rPr>
          <w:rFonts w:ascii="Georgia" w:hAnsi="Georgia"/>
        </w:rPr>
        <w:t xml:space="preserve"> </w:t>
      </w:r>
      <w:r w:rsidR="00917263" w:rsidRPr="008D1CC4">
        <w:rPr>
          <w:rFonts w:ascii="Georgia" w:hAnsi="Georgia"/>
        </w:rPr>
        <w:t>proposés</w:t>
      </w:r>
      <w:r w:rsidR="007652A4" w:rsidRPr="008D1CC4">
        <w:rPr>
          <w:rFonts w:ascii="Georgia" w:hAnsi="Georgia"/>
        </w:rPr>
        <w:t xml:space="preserve"> </w:t>
      </w:r>
      <w:r w:rsidR="00391326" w:rsidRPr="008D1CC4">
        <w:rPr>
          <w:rFonts w:ascii="Georgia" w:hAnsi="Georgia"/>
        </w:rPr>
        <w:t>pour faciliter l’intermodalité</w:t>
      </w:r>
      <w:r w:rsidR="007652A4" w:rsidRPr="008D1CC4">
        <w:rPr>
          <w:rFonts w:ascii="Georgia" w:hAnsi="Georgia"/>
        </w:rPr>
        <w:t xml:space="preserve"> : </w:t>
      </w:r>
    </w:p>
    <w:p w14:paraId="36E683EE" w14:textId="5479BF8A" w:rsidR="005A501B" w:rsidRPr="008D1CC4" w:rsidRDefault="00917263" w:rsidP="002C49F9">
      <w:pPr>
        <w:pStyle w:val="Paragraphedeliste"/>
        <w:numPr>
          <w:ilvl w:val="1"/>
          <w:numId w:val="34"/>
        </w:numPr>
        <w:spacing w:after="0" w:line="240" w:lineRule="auto"/>
        <w:contextualSpacing w:val="0"/>
        <w:jc w:val="both"/>
        <w:rPr>
          <w:rFonts w:ascii="Georgia" w:hAnsi="Georgia"/>
        </w:rPr>
      </w:pPr>
      <w:r w:rsidRPr="008D1CC4">
        <w:rPr>
          <w:rFonts w:ascii="Georgia" w:hAnsi="Georgia"/>
        </w:rPr>
        <w:t xml:space="preserve">Sécurité, </w:t>
      </w:r>
      <w:r w:rsidR="007652A4" w:rsidRPr="008D1CC4">
        <w:rPr>
          <w:rFonts w:ascii="Georgia" w:hAnsi="Georgia"/>
        </w:rPr>
        <w:t>efficacité</w:t>
      </w:r>
      <w:r w:rsidRPr="008D1CC4">
        <w:rPr>
          <w:rFonts w:ascii="Georgia" w:hAnsi="Georgia"/>
        </w:rPr>
        <w:t>, lisibilité</w:t>
      </w:r>
      <w:r w:rsidR="007652A4" w:rsidRPr="008D1CC4">
        <w:rPr>
          <w:rFonts w:ascii="Georgia" w:hAnsi="Georgia"/>
        </w:rPr>
        <w:t xml:space="preserve"> </w:t>
      </w:r>
      <w:r w:rsidRPr="008D1CC4">
        <w:rPr>
          <w:rFonts w:ascii="Georgia" w:hAnsi="Georgia"/>
        </w:rPr>
        <w:t>de l’opération</w:t>
      </w:r>
      <w:r w:rsidR="007652A4" w:rsidRPr="008D1CC4">
        <w:rPr>
          <w:rFonts w:ascii="Georgia" w:hAnsi="Georgia"/>
        </w:rPr>
        <w:t xml:space="preserve"> pour réaliser les changements de mode dans des conditions optimales</w:t>
      </w:r>
    </w:p>
    <w:p w14:paraId="3F237FEC" w14:textId="77777777" w:rsidR="00917263" w:rsidRPr="008D1CC4" w:rsidRDefault="00917263" w:rsidP="002C49F9">
      <w:pPr>
        <w:pStyle w:val="Paragraphedeliste"/>
        <w:numPr>
          <w:ilvl w:val="1"/>
          <w:numId w:val="34"/>
        </w:numPr>
        <w:spacing w:after="0" w:line="240" w:lineRule="auto"/>
        <w:contextualSpacing w:val="0"/>
        <w:jc w:val="both"/>
        <w:rPr>
          <w:rFonts w:ascii="Georgia" w:hAnsi="Georgia"/>
        </w:rPr>
      </w:pPr>
      <w:r w:rsidRPr="008D1CC4">
        <w:rPr>
          <w:rFonts w:ascii="Georgia" w:hAnsi="Georgia"/>
        </w:rPr>
        <w:t>Confort d’attente le cas échéant (pour les correspondances par exemple)</w:t>
      </w:r>
    </w:p>
    <w:p w14:paraId="0A27FD05" w14:textId="3D492D71" w:rsidR="00342DF7" w:rsidRPr="008D1CC4" w:rsidRDefault="00342DF7" w:rsidP="00C80BE4">
      <w:pPr>
        <w:tabs>
          <w:tab w:val="left" w:pos="1860"/>
        </w:tabs>
        <w:spacing w:after="0" w:line="240" w:lineRule="auto"/>
        <w:jc w:val="both"/>
        <w:rPr>
          <w:rFonts w:ascii="Georgia" w:eastAsiaTheme="majorEastAsia" w:hAnsi="Georgia" w:cstheme="majorBidi"/>
          <w:color w:val="2E74B5" w:themeColor="accent1" w:themeShade="BF"/>
        </w:rPr>
      </w:pPr>
      <w:bookmarkStart w:id="21" w:name="Dispositif3"/>
      <w:bookmarkStart w:id="22" w:name="_Toc137197450"/>
      <w:bookmarkEnd w:id="21"/>
    </w:p>
    <w:p w14:paraId="6238F6EA" w14:textId="0C2339D7" w:rsidR="008F6B30" w:rsidRPr="008D1CC4" w:rsidRDefault="008F6B30">
      <w:pPr>
        <w:rPr>
          <w:rFonts w:ascii="Georgia" w:eastAsiaTheme="majorEastAsia" w:hAnsi="Georgia" w:cstheme="majorBidi"/>
          <w:color w:val="2E74B5" w:themeColor="accent1" w:themeShade="BF"/>
        </w:rPr>
      </w:pPr>
      <w:r w:rsidRPr="008D1CC4">
        <w:rPr>
          <w:rFonts w:ascii="Georgia" w:hAnsi="Georgia"/>
        </w:rPr>
        <w:br w:type="page"/>
      </w:r>
    </w:p>
    <w:p w14:paraId="5ABA5603" w14:textId="6F08A70B" w:rsidR="00BE0A91" w:rsidRPr="008D1CC4" w:rsidRDefault="00BE0A91" w:rsidP="00C86E25">
      <w:pPr>
        <w:pStyle w:val="Titre2"/>
        <w:jc w:val="both"/>
        <w:rPr>
          <w:rFonts w:ascii="Georgia" w:hAnsi="Georgia"/>
          <w:sz w:val="22"/>
          <w:szCs w:val="22"/>
        </w:rPr>
      </w:pPr>
      <w:bookmarkStart w:id="23" w:name="_Toc138256754"/>
      <w:r w:rsidRPr="008D1CC4">
        <w:rPr>
          <w:rFonts w:ascii="Georgia" w:hAnsi="Georgia"/>
          <w:sz w:val="22"/>
          <w:szCs w:val="22"/>
        </w:rPr>
        <w:lastRenderedPageBreak/>
        <w:t>Dispositif 3 :</w:t>
      </w:r>
      <w:r w:rsidR="00C86E25" w:rsidRPr="008D1CC4">
        <w:rPr>
          <w:rFonts w:ascii="Georgia" w:hAnsi="Georgia"/>
          <w:sz w:val="22"/>
          <w:szCs w:val="22"/>
        </w:rPr>
        <w:t xml:space="preserve"> </w:t>
      </w:r>
      <w:r w:rsidRPr="008D1CC4">
        <w:rPr>
          <w:rFonts w:ascii="Georgia" w:hAnsi="Georgia"/>
          <w:sz w:val="22"/>
          <w:szCs w:val="22"/>
        </w:rPr>
        <w:t xml:space="preserve">« Développer la pratique du vélo dans le cadre d’une stratégie régionale </w:t>
      </w:r>
      <w:bookmarkEnd w:id="22"/>
      <w:r w:rsidR="00C86E25" w:rsidRPr="008D1CC4">
        <w:rPr>
          <w:rFonts w:ascii="Georgia" w:hAnsi="Georgia"/>
          <w:sz w:val="22"/>
          <w:szCs w:val="22"/>
        </w:rPr>
        <w:t>affirmée</w:t>
      </w:r>
      <w:r w:rsidR="008F7CD1" w:rsidRPr="008D1CC4">
        <w:rPr>
          <w:rFonts w:ascii="Georgia" w:hAnsi="Georgia"/>
          <w:sz w:val="22"/>
          <w:szCs w:val="22"/>
        </w:rPr>
        <w:t> </w:t>
      </w:r>
      <w:r w:rsidR="00C86E25" w:rsidRPr="008D1CC4">
        <w:rPr>
          <w:rFonts w:ascii="Georgia" w:hAnsi="Georgia"/>
          <w:sz w:val="22"/>
          <w:szCs w:val="22"/>
        </w:rPr>
        <w:t>»</w:t>
      </w:r>
      <w:bookmarkEnd w:id="23"/>
    </w:p>
    <w:p w14:paraId="398289CE" w14:textId="77777777" w:rsidR="00BE0A91" w:rsidRPr="008D1CC4" w:rsidRDefault="00BE0A91" w:rsidP="00BE0A91">
      <w:pPr>
        <w:spacing w:after="0" w:line="240" w:lineRule="auto"/>
        <w:rPr>
          <w:rFonts w:ascii="Georgia" w:hAnsi="Georgia"/>
          <w:b/>
        </w:rPr>
      </w:pPr>
    </w:p>
    <w:p w14:paraId="5FED8012" w14:textId="77777777" w:rsidR="00BE0A91" w:rsidRPr="008D1CC4" w:rsidRDefault="00BE0A91" w:rsidP="00DB6077">
      <w:pPr>
        <w:pStyle w:val="Titre3"/>
        <w:rPr>
          <w:rFonts w:ascii="Georgia" w:hAnsi="Georgia"/>
          <w:sz w:val="22"/>
          <w:szCs w:val="22"/>
        </w:rPr>
      </w:pPr>
      <w:bookmarkStart w:id="24" w:name="_Toc137197451"/>
      <w:bookmarkStart w:id="25" w:name="_Toc138256755"/>
      <w:r w:rsidRPr="008D1CC4">
        <w:rPr>
          <w:rFonts w:ascii="Georgia" w:hAnsi="Georgia"/>
          <w:sz w:val="22"/>
          <w:szCs w:val="22"/>
        </w:rPr>
        <w:t>Cadrage et objectifs</w:t>
      </w:r>
      <w:bookmarkEnd w:id="24"/>
      <w:bookmarkEnd w:id="25"/>
      <w:r w:rsidRPr="008D1CC4">
        <w:rPr>
          <w:rFonts w:ascii="Georgia" w:hAnsi="Georgia"/>
          <w:sz w:val="22"/>
          <w:szCs w:val="22"/>
        </w:rPr>
        <w:t xml:space="preserve"> </w:t>
      </w:r>
    </w:p>
    <w:p w14:paraId="35572362" w14:textId="77777777" w:rsidR="00BE0A91" w:rsidRPr="008D1CC4" w:rsidRDefault="00BE0A91" w:rsidP="00BE0A91">
      <w:pPr>
        <w:autoSpaceDE w:val="0"/>
        <w:autoSpaceDN w:val="0"/>
        <w:adjustRightInd w:val="0"/>
        <w:spacing w:after="0" w:line="240" w:lineRule="auto"/>
        <w:rPr>
          <w:rFonts w:ascii="Georgia" w:hAnsi="Georgia" w:cstheme="minorHAnsi"/>
          <w:strike/>
        </w:rPr>
      </w:pPr>
    </w:p>
    <w:p w14:paraId="6AF52F34" w14:textId="77777777" w:rsidR="00BE0A91" w:rsidRPr="008D1CC4" w:rsidRDefault="00BE0A91" w:rsidP="00BE0A91">
      <w:pPr>
        <w:spacing w:after="0" w:line="240" w:lineRule="auto"/>
        <w:jc w:val="both"/>
        <w:rPr>
          <w:rFonts w:ascii="Georgia" w:hAnsi="Georgia"/>
        </w:rPr>
      </w:pPr>
      <w:r w:rsidRPr="008D1CC4">
        <w:rPr>
          <w:rFonts w:ascii="Georgia" w:hAnsi="Georgia"/>
        </w:rPr>
        <w:t>Que ce soit par le sport, la découverte des chemins de halage ou du littoral, l’histoire du vélo et de la Bretagne sont étroitement liées. Pourtant, la part modale du vélo dans l’ensemble des déplacements domicile-travail en Bretagne représente à peine 3 à 4% si on l’estime proche de la moyenne nationale, alors même qu’elle demeure un levier majeur de décarbonation de nos mobilités.</w:t>
      </w:r>
    </w:p>
    <w:p w14:paraId="5B20DE77" w14:textId="00DAE5C6" w:rsidR="00BE0A91" w:rsidRPr="008D1CC4" w:rsidRDefault="00BE0A91" w:rsidP="00BE0A91">
      <w:pPr>
        <w:spacing w:after="0" w:line="240" w:lineRule="auto"/>
        <w:jc w:val="both"/>
        <w:rPr>
          <w:rFonts w:ascii="Georgia" w:hAnsi="Georgia"/>
        </w:rPr>
      </w:pPr>
      <w:r w:rsidRPr="008D1CC4">
        <w:rPr>
          <w:rFonts w:ascii="Georgia" w:hAnsi="Georgia"/>
        </w:rPr>
        <w:t>En Bretagne, le secteur du transport est à l’origine de 32 % des émissions de gaz à effet de serre (GES). La voiture individuelle représente à elle seule la moitié de ces GES, soit environ 16% du total de GES.  En France, 60% des kilomètres quotidiens sont parcourus en voiture individuelle. Elle est utilisée pour environ 80% de la totalité de nos déplacements. Et 60 % des déplacements domicile-travail de moins de 5 km sont réalisés en voiture. De plus, la hausse mondiale des émissions de CO2 du secteur des transports est estimée à 60% d’ici 2050 si des mesures de transition ne sont pas adoptées. Par ailleurs, ce mode de déplacement bénéficie d’un engouement fort dans la population, avec des perspectives de développement majeures. Une étude d’avril 2023 de l’Observatoire Société et Consommation (Obsoco) indique par exemple que 63% des cyclistes qui utilisent le vélo comme mode de transport ont changé leurs habitudes en faveur du vélo, et dans 54% des cas, ce report modal s’est fait en remplacement de la voiture.</w:t>
      </w:r>
    </w:p>
    <w:p w14:paraId="17036FBF" w14:textId="77777777" w:rsidR="00BE0A91" w:rsidRPr="008D1CC4" w:rsidRDefault="00BE0A91" w:rsidP="00BE0A91">
      <w:pPr>
        <w:spacing w:after="0" w:line="240" w:lineRule="auto"/>
        <w:jc w:val="both"/>
        <w:rPr>
          <w:rFonts w:ascii="Georgia" w:hAnsi="Georgia"/>
        </w:rPr>
      </w:pPr>
    </w:p>
    <w:p w14:paraId="79E2B72B" w14:textId="3F6A87CD" w:rsidR="00BE0A91" w:rsidRPr="008D1CC4" w:rsidRDefault="00BE0A91" w:rsidP="00BE0A91">
      <w:pPr>
        <w:spacing w:after="0" w:line="240" w:lineRule="auto"/>
        <w:jc w:val="both"/>
        <w:rPr>
          <w:rFonts w:ascii="Georgia" w:hAnsi="Georgia"/>
        </w:rPr>
      </w:pPr>
      <w:r w:rsidRPr="008D1CC4">
        <w:rPr>
          <w:rFonts w:ascii="Georgia" w:hAnsi="Georgia"/>
        </w:rPr>
        <w:t>Le recours au vélo, et plus largement aux mobilités dites « actives », est une solution de premier plan pour la réduction des émissions de GES liées aux mobilités de courte distance, mais aussi pour la longue distance en combinant le vélo aux modes partagés (transports en commun et covoiturage). La Région peut, au travers de ses compétences</w:t>
      </w:r>
      <w:r w:rsidR="00C86E25" w:rsidRPr="008D1CC4">
        <w:rPr>
          <w:rFonts w:ascii="Georgia" w:hAnsi="Georgia"/>
        </w:rPr>
        <w:t xml:space="preserve"> et face au défi de la décarbonation des autres modes de transports</w:t>
      </w:r>
      <w:r w:rsidRPr="008D1CC4">
        <w:rPr>
          <w:rFonts w:ascii="Georgia" w:hAnsi="Georgia"/>
        </w:rPr>
        <w:t>, apporter sa contribution au développement des solutions de mobilités alternatives à la voiture individuelle avec une attention particulière portée aux territoires peu denses au sein desquels les infrastructures cyclables se sont moins rapidement développées que dans les milieux urbains.</w:t>
      </w:r>
    </w:p>
    <w:p w14:paraId="0999E316" w14:textId="77777777" w:rsidR="00BE0A91" w:rsidRPr="008D1CC4" w:rsidRDefault="00BE0A91" w:rsidP="00BE0A91">
      <w:pPr>
        <w:spacing w:after="0" w:line="240" w:lineRule="auto"/>
        <w:jc w:val="both"/>
        <w:rPr>
          <w:rFonts w:ascii="Georgia" w:hAnsi="Georgia"/>
        </w:rPr>
      </w:pPr>
    </w:p>
    <w:p w14:paraId="6FA97D35" w14:textId="77777777" w:rsidR="00BE0A91" w:rsidRPr="008D1CC4" w:rsidRDefault="00BE0A91" w:rsidP="00BE0A91">
      <w:pPr>
        <w:spacing w:after="0" w:line="240" w:lineRule="auto"/>
        <w:jc w:val="both"/>
        <w:rPr>
          <w:rFonts w:ascii="Georgia" w:hAnsi="Georgia"/>
        </w:rPr>
      </w:pPr>
      <w:r w:rsidRPr="008D1CC4">
        <w:rPr>
          <w:rFonts w:ascii="Georgia" w:hAnsi="Georgia"/>
        </w:rPr>
        <w:t>Un premier plan régional vélo a été voté par le Conseil régional en décembre 2022. Cette étape marque la volonté de contribuer avec nos partenaires à faire de la Bretagne un territoire de référence. Il s’agit de faire du vélo un mode de transport à part entière, bien connecté aux modes de déplacements collectifs ou partagés (train, car, bateau, co-voiturage), en totale cohérence avec les enjeux de mobilité décarbonée.</w:t>
      </w:r>
    </w:p>
    <w:p w14:paraId="54355FA0" w14:textId="77777777" w:rsidR="00BE0A91" w:rsidRPr="008D1CC4" w:rsidRDefault="00BE0A91" w:rsidP="00BE0A91">
      <w:pPr>
        <w:spacing w:after="0" w:line="240" w:lineRule="auto"/>
        <w:jc w:val="both"/>
        <w:rPr>
          <w:rFonts w:ascii="Georgia" w:hAnsi="Georgia"/>
        </w:rPr>
      </w:pPr>
    </w:p>
    <w:p w14:paraId="56C67E31" w14:textId="743E428E" w:rsidR="00BE0A91" w:rsidRPr="008D1CC4" w:rsidRDefault="00BE0A91" w:rsidP="00BE0A91">
      <w:pPr>
        <w:spacing w:after="0" w:line="240" w:lineRule="auto"/>
        <w:jc w:val="both"/>
        <w:rPr>
          <w:rFonts w:ascii="Georgia" w:hAnsi="Georgia"/>
        </w:rPr>
      </w:pPr>
      <w:r w:rsidRPr="008D1CC4">
        <w:rPr>
          <w:rFonts w:ascii="Georgia" w:hAnsi="Georgia"/>
          <w:b/>
        </w:rPr>
        <w:t>Ce dispositif « développer la pratique du vélo dans le cadre d’une straté</w:t>
      </w:r>
      <w:r w:rsidR="009256D2">
        <w:rPr>
          <w:rFonts w:ascii="Georgia" w:hAnsi="Georgia"/>
          <w:b/>
        </w:rPr>
        <w:t>gie régionale affirmée » de l’AA</w:t>
      </w:r>
      <w:r w:rsidRPr="008D1CC4">
        <w:rPr>
          <w:rFonts w:ascii="Georgia" w:hAnsi="Georgia"/>
          <w:b/>
        </w:rPr>
        <w:t>P FEDER 21-27</w:t>
      </w:r>
      <w:r w:rsidRPr="008D1CC4">
        <w:rPr>
          <w:rFonts w:ascii="Georgia" w:hAnsi="Georgia"/>
        </w:rPr>
        <w:t xml:space="preserve"> </w:t>
      </w:r>
      <w:r w:rsidR="003F5270" w:rsidRPr="008D1CC4">
        <w:rPr>
          <w:rFonts w:ascii="Georgia" w:hAnsi="Georgia"/>
        </w:rPr>
        <w:t>s’inscrit dans les objectifs du</w:t>
      </w:r>
      <w:r w:rsidRPr="008D1CC4">
        <w:rPr>
          <w:rFonts w:ascii="Georgia" w:hAnsi="Georgia"/>
        </w:rPr>
        <w:t xml:space="preserve"> plan régional vélo</w:t>
      </w:r>
      <w:r w:rsidR="00E742A0" w:rsidRPr="008D1CC4">
        <w:rPr>
          <w:rFonts w:ascii="Georgia" w:hAnsi="Georgia"/>
        </w:rPr>
        <w:t>. I</w:t>
      </w:r>
      <w:r w:rsidRPr="008D1CC4">
        <w:rPr>
          <w:rFonts w:ascii="Georgia" w:hAnsi="Georgia"/>
        </w:rPr>
        <w:t>l vise à soutenir des projets favorables au développement du vélo et de la marche.</w:t>
      </w:r>
    </w:p>
    <w:p w14:paraId="53973C09" w14:textId="77777777" w:rsidR="0040659C" w:rsidRPr="008D1CC4" w:rsidRDefault="0040659C" w:rsidP="00BE0A91">
      <w:pPr>
        <w:autoSpaceDE w:val="0"/>
        <w:autoSpaceDN w:val="0"/>
        <w:adjustRightInd w:val="0"/>
        <w:spacing w:after="0" w:line="240" w:lineRule="auto"/>
        <w:rPr>
          <w:rFonts w:ascii="Georgia" w:hAnsi="Georgia"/>
        </w:rPr>
      </w:pPr>
    </w:p>
    <w:p w14:paraId="25E8B855" w14:textId="5E638CC3" w:rsidR="00BE0A91" w:rsidRPr="008D1CC4" w:rsidRDefault="002530E1" w:rsidP="002530E1">
      <w:pPr>
        <w:pStyle w:val="Titre3"/>
        <w:rPr>
          <w:rFonts w:ascii="Georgia" w:hAnsi="Georgia"/>
          <w:sz w:val="22"/>
          <w:szCs w:val="22"/>
        </w:rPr>
      </w:pPr>
      <w:bookmarkStart w:id="26" w:name="_Toc138256756"/>
      <w:r w:rsidRPr="008D1CC4">
        <w:rPr>
          <w:rFonts w:ascii="Georgia" w:hAnsi="Georgia"/>
          <w:sz w:val="22"/>
          <w:szCs w:val="22"/>
        </w:rPr>
        <w:t>P</w:t>
      </w:r>
      <w:r w:rsidR="00C15AB4" w:rsidRPr="008D1CC4">
        <w:rPr>
          <w:rFonts w:ascii="Georgia" w:hAnsi="Georgia"/>
          <w:sz w:val="22"/>
          <w:szCs w:val="22"/>
        </w:rPr>
        <w:t>rojets éligibles</w:t>
      </w:r>
      <w:bookmarkEnd w:id="26"/>
      <w:r w:rsidR="00C15AB4" w:rsidRPr="008D1CC4">
        <w:rPr>
          <w:rFonts w:ascii="Georgia" w:hAnsi="Georgia"/>
          <w:sz w:val="22"/>
          <w:szCs w:val="22"/>
        </w:rPr>
        <w:t xml:space="preserve"> </w:t>
      </w:r>
    </w:p>
    <w:p w14:paraId="6BF44FB2" w14:textId="77777777" w:rsidR="00BE0A91" w:rsidRPr="008D1CC4" w:rsidRDefault="00BE0A91" w:rsidP="00BE0A91">
      <w:pPr>
        <w:spacing w:after="0" w:line="240" w:lineRule="auto"/>
        <w:rPr>
          <w:rFonts w:ascii="Georgia" w:hAnsi="Georgia"/>
        </w:rPr>
      </w:pPr>
    </w:p>
    <w:p w14:paraId="16A2500F" w14:textId="6FC8FC3F" w:rsidR="00BE0A91" w:rsidRPr="008D1CC4" w:rsidRDefault="00BE0A91" w:rsidP="00BE0A91">
      <w:pPr>
        <w:spacing w:after="0" w:line="240" w:lineRule="auto"/>
        <w:jc w:val="both"/>
        <w:rPr>
          <w:rFonts w:ascii="Georgia" w:hAnsi="Georgia"/>
        </w:rPr>
      </w:pPr>
      <w:r w:rsidRPr="008D1CC4">
        <w:rPr>
          <w:rFonts w:ascii="Georgia" w:hAnsi="Georgia"/>
        </w:rPr>
        <w:t xml:space="preserve">Les projets attendus </w:t>
      </w:r>
      <w:r w:rsidR="00D85348" w:rsidRPr="008D1CC4">
        <w:rPr>
          <w:rFonts w:ascii="Georgia" w:hAnsi="Georgia"/>
        </w:rPr>
        <w:t xml:space="preserve">doivent </w:t>
      </w:r>
      <w:r w:rsidRPr="008D1CC4">
        <w:rPr>
          <w:rFonts w:ascii="Georgia" w:hAnsi="Georgia"/>
        </w:rPr>
        <w:t xml:space="preserve">proposer des solutions d’incitation </w:t>
      </w:r>
      <w:r w:rsidR="003F5270" w:rsidRPr="008D1CC4">
        <w:rPr>
          <w:rFonts w:ascii="Georgia" w:hAnsi="Georgia"/>
        </w:rPr>
        <w:t xml:space="preserve">à </w:t>
      </w:r>
      <w:r w:rsidRPr="008D1CC4">
        <w:rPr>
          <w:rFonts w:ascii="Georgia" w:hAnsi="Georgia"/>
        </w:rPr>
        <w:t>la pratique du vélo et de la marche. Ils concerneront des projet</w:t>
      </w:r>
      <w:r w:rsidR="003F5270" w:rsidRPr="008D1CC4">
        <w:rPr>
          <w:rFonts w:ascii="Georgia" w:hAnsi="Georgia"/>
        </w:rPr>
        <w:t>s</w:t>
      </w:r>
      <w:r w:rsidRPr="008D1CC4">
        <w:rPr>
          <w:rFonts w:ascii="Georgia" w:hAnsi="Georgia"/>
        </w:rPr>
        <w:t xml:space="preserve"> d’investissement en infrastructures et d’équipements (aménagement d’itinéraires sécurisés et attractifs, équipements de stationnement pour les vélos …) qui encouragent ces pratiques en toute sécurité, en complément</w:t>
      </w:r>
      <w:r w:rsidR="003F5270" w:rsidRPr="008D1CC4">
        <w:rPr>
          <w:rFonts w:ascii="Georgia" w:hAnsi="Georgia"/>
        </w:rPr>
        <w:t>arité</w:t>
      </w:r>
      <w:r w:rsidRPr="008D1CC4">
        <w:rPr>
          <w:rFonts w:ascii="Georgia" w:hAnsi="Georgia"/>
        </w:rPr>
        <w:t xml:space="preserve"> et en cohérence </w:t>
      </w:r>
      <w:r w:rsidR="003F5270" w:rsidRPr="008D1CC4">
        <w:rPr>
          <w:rFonts w:ascii="Georgia" w:hAnsi="Georgia"/>
        </w:rPr>
        <w:t>avec l</w:t>
      </w:r>
      <w:r w:rsidRPr="008D1CC4">
        <w:rPr>
          <w:rFonts w:ascii="Georgia" w:hAnsi="Georgia"/>
        </w:rPr>
        <w:t>es di</w:t>
      </w:r>
      <w:r w:rsidR="0081227A">
        <w:rPr>
          <w:rFonts w:ascii="Georgia" w:hAnsi="Georgia"/>
        </w:rPr>
        <w:t xml:space="preserve">spositifs 1 et 2 du présent AAP, dans le cadre des mobilités du quotidien. </w:t>
      </w:r>
    </w:p>
    <w:p w14:paraId="6BE6149B" w14:textId="77777777" w:rsidR="00BE0A91" w:rsidRPr="008D1CC4" w:rsidRDefault="00BE0A91" w:rsidP="00BE0A91">
      <w:pPr>
        <w:spacing w:after="0" w:line="240" w:lineRule="auto"/>
        <w:jc w:val="both"/>
        <w:rPr>
          <w:rFonts w:ascii="Georgia" w:hAnsi="Georgia"/>
        </w:rPr>
      </w:pPr>
    </w:p>
    <w:p w14:paraId="47404BEC" w14:textId="02ED52C3" w:rsidR="00BE0A91" w:rsidRPr="008D1CC4" w:rsidRDefault="00DA459F" w:rsidP="00BE0A91">
      <w:pPr>
        <w:spacing w:after="0" w:line="240" w:lineRule="auto"/>
        <w:jc w:val="both"/>
        <w:rPr>
          <w:rFonts w:ascii="Georgia" w:hAnsi="Georgia"/>
        </w:rPr>
      </w:pPr>
      <w:r w:rsidRPr="008D1CC4">
        <w:rPr>
          <w:rFonts w:ascii="Georgia" w:hAnsi="Georgia"/>
        </w:rPr>
        <w:t>Pourront être soutenus, les études opérationnelles (à partir de l’AVP) et les travaux d</w:t>
      </w:r>
      <w:r w:rsidR="00BE0A91" w:rsidRPr="008D1CC4">
        <w:rPr>
          <w:rFonts w:ascii="Georgia" w:hAnsi="Georgia"/>
        </w:rPr>
        <w:t>es projets suivants (sans être exhaustifs) :</w:t>
      </w:r>
    </w:p>
    <w:p w14:paraId="08AD6EA2" w14:textId="50924772" w:rsidR="00BE0A91" w:rsidRPr="008D1CC4" w:rsidRDefault="00BE0A91" w:rsidP="00BE0A91">
      <w:pPr>
        <w:pStyle w:val="Paragraphedeliste"/>
        <w:numPr>
          <w:ilvl w:val="0"/>
          <w:numId w:val="22"/>
        </w:numPr>
        <w:spacing w:after="0" w:line="240" w:lineRule="auto"/>
        <w:ind w:left="643"/>
        <w:jc w:val="both"/>
        <w:rPr>
          <w:rFonts w:ascii="Georgia" w:hAnsi="Georgia"/>
        </w:rPr>
      </w:pPr>
      <w:r w:rsidRPr="008D1CC4">
        <w:rPr>
          <w:rFonts w:ascii="Georgia" w:hAnsi="Georgia"/>
        </w:rPr>
        <w:t xml:space="preserve">Les infrastructures ou cheminements depuis/vers l’ensemble des établissements scolaires </w:t>
      </w:r>
      <w:r w:rsidR="00BD0189" w:rsidRPr="008D1CC4">
        <w:rPr>
          <w:rFonts w:ascii="Georgia" w:hAnsi="Georgia"/>
        </w:rPr>
        <w:t>du secondaire (</w:t>
      </w:r>
      <w:r w:rsidRPr="008D1CC4">
        <w:rPr>
          <w:rFonts w:ascii="Georgia" w:hAnsi="Georgia"/>
        </w:rPr>
        <w:t>collèges et lycées</w:t>
      </w:r>
      <w:r w:rsidR="00BD0189" w:rsidRPr="008D1CC4">
        <w:rPr>
          <w:rFonts w:ascii="Georgia" w:hAnsi="Georgia"/>
        </w:rPr>
        <w:t>) et d’</w:t>
      </w:r>
      <w:r w:rsidRPr="008D1CC4">
        <w:rPr>
          <w:rFonts w:ascii="Georgia" w:hAnsi="Georgia"/>
        </w:rPr>
        <w:t>enseignement sup</w:t>
      </w:r>
      <w:r w:rsidR="00BD0189" w:rsidRPr="008D1CC4">
        <w:rPr>
          <w:rFonts w:ascii="Georgia" w:hAnsi="Georgia"/>
        </w:rPr>
        <w:t>érieur</w:t>
      </w:r>
      <w:r w:rsidRPr="008D1CC4">
        <w:rPr>
          <w:rFonts w:ascii="Georgia" w:hAnsi="Georgia"/>
        </w:rPr>
        <w:t xml:space="preserve"> (</w:t>
      </w:r>
      <w:r w:rsidR="007847E7" w:rsidRPr="008D1CC4">
        <w:rPr>
          <w:rFonts w:ascii="Georgia" w:hAnsi="Georgia"/>
        </w:rPr>
        <w:t>p</w:t>
      </w:r>
      <w:r w:rsidRPr="008D1CC4">
        <w:rPr>
          <w:rFonts w:ascii="Georgia" w:hAnsi="Georgia"/>
        </w:rPr>
        <w:t>istes cyclables, voies vertes, ouvrages de franchissements de type passerelles …) ;</w:t>
      </w:r>
    </w:p>
    <w:p w14:paraId="007A04C9" w14:textId="2CA4183F" w:rsidR="00BE0A91" w:rsidRPr="008D1CC4" w:rsidRDefault="00BE0A91" w:rsidP="00BE0A91">
      <w:pPr>
        <w:pStyle w:val="Paragraphedeliste"/>
        <w:numPr>
          <w:ilvl w:val="0"/>
          <w:numId w:val="22"/>
        </w:numPr>
        <w:spacing w:after="0" w:line="240" w:lineRule="auto"/>
        <w:ind w:left="643"/>
        <w:jc w:val="both"/>
        <w:rPr>
          <w:rFonts w:ascii="Georgia" w:hAnsi="Georgia"/>
        </w:rPr>
      </w:pPr>
      <w:r w:rsidRPr="008D1CC4">
        <w:rPr>
          <w:rFonts w:ascii="Georgia" w:hAnsi="Georgia"/>
        </w:rPr>
        <w:t>Les infrastructures ou cheminements depuis/vers les zones artisanales</w:t>
      </w:r>
      <w:r w:rsidR="00BE33E6" w:rsidRPr="008D1CC4">
        <w:rPr>
          <w:rFonts w:ascii="Georgia" w:hAnsi="Georgia"/>
        </w:rPr>
        <w:t>, d’emploi</w:t>
      </w:r>
      <w:r w:rsidRPr="008D1CC4">
        <w:rPr>
          <w:rFonts w:ascii="Georgia" w:hAnsi="Georgia"/>
        </w:rPr>
        <w:t xml:space="preserve"> et zones industrielles ;</w:t>
      </w:r>
    </w:p>
    <w:p w14:paraId="6FDF2672" w14:textId="12D49937" w:rsidR="00762FD5" w:rsidRPr="008D1CC4" w:rsidRDefault="00762FD5" w:rsidP="00762FD5">
      <w:pPr>
        <w:spacing w:after="0" w:line="240" w:lineRule="auto"/>
        <w:jc w:val="both"/>
        <w:rPr>
          <w:rFonts w:ascii="Georgia" w:hAnsi="Georgia"/>
        </w:rPr>
      </w:pPr>
    </w:p>
    <w:p w14:paraId="5F16D35E" w14:textId="358B0CE2" w:rsidR="00E742A0" w:rsidRPr="008D1CC4" w:rsidRDefault="00BE0A91" w:rsidP="00BB272D">
      <w:pPr>
        <w:pStyle w:val="Paragraphedeliste"/>
        <w:numPr>
          <w:ilvl w:val="0"/>
          <w:numId w:val="22"/>
        </w:numPr>
        <w:spacing w:after="0" w:line="240" w:lineRule="auto"/>
        <w:ind w:left="643"/>
        <w:jc w:val="both"/>
        <w:rPr>
          <w:rFonts w:ascii="Georgia" w:hAnsi="Georgia"/>
        </w:rPr>
      </w:pPr>
      <w:r w:rsidRPr="008D1CC4">
        <w:rPr>
          <w:rFonts w:ascii="Georgia" w:hAnsi="Georgia"/>
        </w:rPr>
        <w:lastRenderedPageBreak/>
        <w:t>Les équipements de type « maison du vélo » : construction et aménagement de locaux destinés à devenir des lieux de service et d’information pour la mobilité à vélo ;</w:t>
      </w:r>
    </w:p>
    <w:p w14:paraId="25EE2010" w14:textId="580102A6" w:rsidR="00BE0A91" w:rsidRPr="008D1CC4" w:rsidRDefault="00BE0A91" w:rsidP="00BB272D">
      <w:pPr>
        <w:pStyle w:val="Paragraphedeliste"/>
        <w:numPr>
          <w:ilvl w:val="0"/>
          <w:numId w:val="22"/>
        </w:numPr>
        <w:spacing w:after="0" w:line="240" w:lineRule="auto"/>
        <w:ind w:left="643"/>
        <w:jc w:val="both"/>
        <w:rPr>
          <w:rFonts w:ascii="Georgia" w:hAnsi="Georgia"/>
        </w:rPr>
      </w:pPr>
      <w:r w:rsidRPr="008D1CC4">
        <w:rPr>
          <w:rFonts w:ascii="Georgia" w:hAnsi="Georgia"/>
        </w:rPr>
        <w:t>Les équipements de stationnement pour vélo, dans l’espace public ou privé : construction ou aménagement d’aires de stationnement pour les vélos (parking sécurisés…) avec les équipements complémentaires (arceaux, totems de réparation, consignes …).</w:t>
      </w:r>
    </w:p>
    <w:p w14:paraId="24F7C581" w14:textId="77777777" w:rsidR="00BE0A91" w:rsidRPr="008D1CC4" w:rsidRDefault="00BE0A91" w:rsidP="00BE0A91">
      <w:pPr>
        <w:spacing w:after="0" w:line="240" w:lineRule="auto"/>
        <w:rPr>
          <w:rFonts w:ascii="Georgia" w:hAnsi="Georgia"/>
        </w:rPr>
      </w:pPr>
    </w:p>
    <w:p w14:paraId="16E4D4BF" w14:textId="77777777" w:rsidR="00BE0A91" w:rsidRPr="008D1CC4" w:rsidRDefault="00BE0A91" w:rsidP="002530E1">
      <w:pPr>
        <w:pStyle w:val="Titre3"/>
        <w:rPr>
          <w:rFonts w:ascii="Georgia" w:hAnsi="Georgia"/>
          <w:sz w:val="22"/>
          <w:szCs w:val="22"/>
        </w:rPr>
      </w:pPr>
      <w:bookmarkStart w:id="27" w:name="_Toc138256757"/>
      <w:r w:rsidRPr="008D1CC4">
        <w:rPr>
          <w:rFonts w:ascii="Georgia" w:hAnsi="Georgia"/>
          <w:sz w:val="22"/>
          <w:szCs w:val="22"/>
        </w:rPr>
        <w:t>Evaluation des candidatures</w:t>
      </w:r>
      <w:bookmarkEnd w:id="27"/>
    </w:p>
    <w:p w14:paraId="63C2731C" w14:textId="77777777" w:rsidR="00BE0A91" w:rsidRPr="008D1CC4" w:rsidRDefault="00BE0A91" w:rsidP="00BE0A91">
      <w:pPr>
        <w:autoSpaceDE w:val="0"/>
        <w:autoSpaceDN w:val="0"/>
        <w:adjustRightInd w:val="0"/>
        <w:spacing w:after="0" w:line="240" w:lineRule="auto"/>
        <w:rPr>
          <w:rFonts w:ascii="Georgia" w:hAnsi="Georgia" w:cstheme="minorHAnsi"/>
        </w:rPr>
      </w:pPr>
    </w:p>
    <w:p w14:paraId="35C6DD34" w14:textId="404E0AEF" w:rsidR="00BE0A91" w:rsidRPr="008D1CC4" w:rsidRDefault="00BE0A91" w:rsidP="000C52ED">
      <w:pPr>
        <w:spacing w:after="0" w:line="240" w:lineRule="auto"/>
        <w:jc w:val="both"/>
        <w:rPr>
          <w:rFonts w:ascii="Georgia" w:hAnsi="Georgia"/>
        </w:rPr>
      </w:pPr>
      <w:r w:rsidRPr="008D1CC4">
        <w:rPr>
          <w:rFonts w:ascii="Georgia" w:hAnsi="Georgia"/>
        </w:rPr>
        <w:t xml:space="preserve">Les </w:t>
      </w:r>
      <w:r w:rsidR="00350742" w:rsidRPr="008D1CC4">
        <w:rPr>
          <w:rFonts w:ascii="Georgia" w:hAnsi="Georgia"/>
        </w:rPr>
        <w:t xml:space="preserve">projets </w:t>
      </w:r>
      <w:r w:rsidR="00DF09B2" w:rsidRPr="008D1CC4">
        <w:rPr>
          <w:rFonts w:ascii="Georgia" w:hAnsi="Georgia"/>
        </w:rPr>
        <w:t>seront évalués selon les</w:t>
      </w:r>
      <w:r w:rsidR="00350742" w:rsidRPr="008D1CC4">
        <w:rPr>
          <w:rFonts w:ascii="Georgia" w:hAnsi="Georgia"/>
        </w:rPr>
        <w:t xml:space="preserve"> critères suivants</w:t>
      </w:r>
      <w:r w:rsidR="00DF09B2" w:rsidRPr="008D1CC4">
        <w:rPr>
          <w:rFonts w:ascii="Georgia" w:hAnsi="Georgia"/>
        </w:rPr>
        <w:t>,</w:t>
      </w:r>
      <w:r w:rsidR="00350742" w:rsidRPr="008D1CC4">
        <w:rPr>
          <w:rFonts w:ascii="Georgia" w:hAnsi="Georgia"/>
        </w:rPr>
        <w:t xml:space="preserve"> listés par ordre d’importance </w:t>
      </w:r>
      <w:r w:rsidRPr="008D1CC4">
        <w:rPr>
          <w:rFonts w:ascii="Georgia" w:hAnsi="Georgia"/>
        </w:rPr>
        <w:t>:</w:t>
      </w:r>
    </w:p>
    <w:p w14:paraId="5863DC44" w14:textId="5D6035E0" w:rsidR="0037510F" w:rsidRPr="008D1CC4" w:rsidRDefault="00045D48" w:rsidP="002C49F9">
      <w:pPr>
        <w:pStyle w:val="Paragraphedeliste"/>
        <w:numPr>
          <w:ilvl w:val="0"/>
          <w:numId w:val="25"/>
        </w:numPr>
        <w:spacing w:after="0" w:line="240" w:lineRule="auto"/>
        <w:contextualSpacing w:val="0"/>
        <w:jc w:val="both"/>
        <w:rPr>
          <w:rFonts w:ascii="Georgia" w:hAnsi="Georgia"/>
        </w:rPr>
      </w:pPr>
      <w:r w:rsidRPr="008D1CC4">
        <w:rPr>
          <w:rFonts w:ascii="Georgia" w:hAnsi="Georgia"/>
          <w:b/>
        </w:rPr>
        <w:t>La pertinence du projet dans son environnement</w:t>
      </w:r>
      <w:r w:rsidR="00792BDE" w:rsidRPr="008D1CC4">
        <w:rPr>
          <w:rFonts w:ascii="Georgia" w:hAnsi="Georgia"/>
        </w:rPr>
        <w:t>. Le porteur devra indiquer</w:t>
      </w:r>
      <w:r w:rsidR="0037510F" w:rsidRPr="008D1CC4">
        <w:rPr>
          <w:rFonts w:ascii="Georgia" w:hAnsi="Georgia"/>
        </w:rPr>
        <w:t xml:space="preserve"> comment son opération s’intègre et contribue à une ambition plus large, en faisant référence au </w:t>
      </w:r>
      <w:r w:rsidR="005A501B" w:rsidRPr="008D1CC4">
        <w:rPr>
          <w:rFonts w:ascii="Georgia" w:hAnsi="Georgia"/>
        </w:rPr>
        <w:t>schéma</w:t>
      </w:r>
      <w:r w:rsidR="00BE0A91" w:rsidRPr="008D1CC4">
        <w:rPr>
          <w:rFonts w:ascii="Georgia" w:hAnsi="Georgia"/>
        </w:rPr>
        <w:t>/plan des mobilités actives au niveau de la commune</w:t>
      </w:r>
      <w:r w:rsidR="001B023E" w:rsidRPr="008D1CC4">
        <w:rPr>
          <w:rFonts w:ascii="Georgia" w:hAnsi="Georgia"/>
        </w:rPr>
        <w:t>,</w:t>
      </w:r>
      <w:r w:rsidR="00D27304" w:rsidRPr="008D1CC4">
        <w:rPr>
          <w:rFonts w:ascii="Georgia" w:hAnsi="Georgia"/>
        </w:rPr>
        <w:t xml:space="preserve"> </w:t>
      </w:r>
      <w:r w:rsidR="00BE0A91" w:rsidRPr="008D1CC4">
        <w:rPr>
          <w:rFonts w:ascii="Georgia" w:hAnsi="Georgia"/>
        </w:rPr>
        <w:t>de l’EPCI </w:t>
      </w:r>
      <w:r w:rsidR="001B023E" w:rsidRPr="008D1CC4">
        <w:rPr>
          <w:rFonts w:ascii="Georgia" w:hAnsi="Georgia"/>
        </w:rPr>
        <w:t xml:space="preserve"> et/ou du Département </w:t>
      </w:r>
      <w:r w:rsidR="002A2C7C" w:rsidRPr="008D1CC4">
        <w:rPr>
          <w:rFonts w:ascii="Georgia" w:hAnsi="Georgia"/>
        </w:rPr>
        <w:t xml:space="preserve">lorsqu’il </w:t>
      </w:r>
      <w:r w:rsidR="000C52ED" w:rsidRPr="008D1CC4">
        <w:rPr>
          <w:rFonts w:ascii="Georgia" w:hAnsi="Georgia"/>
        </w:rPr>
        <w:t>existe</w:t>
      </w:r>
      <w:r w:rsidR="001B023E" w:rsidRPr="008D1CC4">
        <w:rPr>
          <w:rFonts w:ascii="Georgia" w:hAnsi="Georgia"/>
        </w:rPr>
        <w:t>. Il précisera quelles sont les opérations complémentaires réalisées ou programmées</w:t>
      </w:r>
      <w:r w:rsidR="0037510F" w:rsidRPr="008D1CC4">
        <w:rPr>
          <w:rFonts w:ascii="Georgia" w:hAnsi="Georgia"/>
        </w:rPr>
        <w:t xml:space="preserve"> (aménagements, signalétique, communication</w:t>
      </w:r>
      <w:r w:rsidR="001B023E" w:rsidRPr="008D1CC4">
        <w:rPr>
          <w:rFonts w:ascii="Georgia" w:hAnsi="Georgia"/>
        </w:rPr>
        <w:t xml:space="preserve"> et sensibilisation aux modes actifs…)</w:t>
      </w:r>
      <w:r w:rsidR="005A501B" w:rsidRPr="008D1CC4">
        <w:rPr>
          <w:rFonts w:ascii="Georgia" w:hAnsi="Georgia"/>
        </w:rPr>
        <w:t xml:space="preserve">. </w:t>
      </w:r>
      <w:r w:rsidR="001B023E" w:rsidRPr="008D1CC4">
        <w:rPr>
          <w:rFonts w:ascii="Georgia" w:hAnsi="Georgia"/>
        </w:rPr>
        <w:t xml:space="preserve">Il précisera enfin, le cas échéant, la cohérence de l’opération </w:t>
      </w:r>
      <w:r w:rsidR="00C6494C" w:rsidRPr="008D1CC4">
        <w:rPr>
          <w:rFonts w:ascii="Georgia" w:hAnsi="Georgia"/>
        </w:rPr>
        <w:t xml:space="preserve">proposée </w:t>
      </w:r>
      <w:r w:rsidR="001B023E" w:rsidRPr="008D1CC4">
        <w:rPr>
          <w:rFonts w:ascii="Georgia" w:hAnsi="Georgia"/>
        </w:rPr>
        <w:t xml:space="preserve">avec le réseau BreizhGo ( </w:t>
      </w:r>
      <w:r w:rsidR="00C6494C" w:rsidRPr="008D1CC4">
        <w:rPr>
          <w:rFonts w:ascii="Georgia" w:hAnsi="Georgia"/>
        </w:rPr>
        <w:t xml:space="preserve">par exemple, compatibilité des aménagements proposés avec la circulation des cars, compatibilité avec le positionnement des arrêts de car…). </w:t>
      </w:r>
    </w:p>
    <w:p w14:paraId="7A386BB8" w14:textId="12667BE6" w:rsidR="007F565F" w:rsidRPr="008D1CC4" w:rsidRDefault="00045D48" w:rsidP="00D27304">
      <w:pPr>
        <w:pStyle w:val="Paragraphedeliste"/>
        <w:numPr>
          <w:ilvl w:val="0"/>
          <w:numId w:val="25"/>
        </w:numPr>
        <w:spacing w:after="0" w:line="240" w:lineRule="auto"/>
        <w:jc w:val="both"/>
        <w:rPr>
          <w:rFonts w:ascii="Georgia" w:hAnsi="Georgia"/>
        </w:rPr>
      </w:pPr>
      <w:r w:rsidRPr="008D1CC4">
        <w:rPr>
          <w:rFonts w:ascii="Georgia" w:hAnsi="Georgia"/>
          <w:b/>
        </w:rPr>
        <w:t>L</w:t>
      </w:r>
      <w:r w:rsidR="00C6494C" w:rsidRPr="008D1CC4">
        <w:rPr>
          <w:rFonts w:ascii="Georgia" w:hAnsi="Georgia"/>
          <w:b/>
        </w:rPr>
        <w:t>e niveau d’</w:t>
      </w:r>
      <w:r w:rsidRPr="008D1CC4">
        <w:rPr>
          <w:rFonts w:ascii="Georgia" w:hAnsi="Georgia"/>
          <w:b/>
        </w:rPr>
        <w:t>’attractivité du projet</w:t>
      </w:r>
      <w:r w:rsidR="00792BDE" w:rsidRPr="008D1CC4">
        <w:rPr>
          <w:rFonts w:ascii="Georgia" w:hAnsi="Georgia"/>
          <w:b/>
        </w:rPr>
        <w:t xml:space="preserve">. </w:t>
      </w:r>
      <w:r w:rsidR="00C6494C" w:rsidRPr="008D1CC4">
        <w:rPr>
          <w:rFonts w:ascii="Georgia" w:hAnsi="Georgia"/>
        </w:rPr>
        <w:t>Le porteur précisera le potentiel d’utilisation de l’opération proposée</w:t>
      </w:r>
      <w:r w:rsidR="00B56B23" w:rsidRPr="008D1CC4">
        <w:rPr>
          <w:rFonts w:ascii="Georgia" w:hAnsi="Georgia"/>
        </w:rPr>
        <w:t xml:space="preserve"> compte-tenu par exemple de sa localisation, de la population concernée, des enjeux de continuité cyclable auxquels elle répond.</w:t>
      </w:r>
    </w:p>
    <w:p w14:paraId="45894A13" w14:textId="494E9982" w:rsidR="00792BDE" w:rsidRPr="008D1CC4" w:rsidRDefault="00045D48" w:rsidP="005A501B">
      <w:pPr>
        <w:pStyle w:val="Paragraphedeliste"/>
        <w:numPr>
          <w:ilvl w:val="0"/>
          <w:numId w:val="25"/>
        </w:numPr>
        <w:spacing w:after="0" w:line="240" w:lineRule="auto"/>
        <w:jc w:val="both"/>
        <w:rPr>
          <w:rFonts w:ascii="Georgia" w:hAnsi="Georgia"/>
        </w:rPr>
      </w:pPr>
      <w:r w:rsidRPr="008D1CC4">
        <w:rPr>
          <w:rFonts w:ascii="Georgia" w:hAnsi="Georgia"/>
          <w:b/>
        </w:rPr>
        <w:t>La qualité des aménagements</w:t>
      </w:r>
      <w:r w:rsidR="007F565F" w:rsidRPr="008D1CC4">
        <w:rPr>
          <w:rFonts w:ascii="Georgia" w:hAnsi="Georgia"/>
        </w:rPr>
        <w:t>. Elle sera</w:t>
      </w:r>
      <w:r w:rsidR="00075AE6" w:rsidRPr="008D1CC4">
        <w:rPr>
          <w:rFonts w:ascii="Georgia" w:hAnsi="Georgia"/>
        </w:rPr>
        <w:t xml:space="preserve"> appréciée en fonction </w:t>
      </w:r>
      <w:r w:rsidR="00792BDE" w:rsidRPr="008D1CC4">
        <w:rPr>
          <w:rFonts w:ascii="Georgia" w:hAnsi="Georgia"/>
        </w:rPr>
        <w:t>de :</w:t>
      </w:r>
    </w:p>
    <w:p w14:paraId="73E19713" w14:textId="77027BA7" w:rsidR="007F565F" w:rsidRPr="008D1CC4" w:rsidRDefault="00792BDE" w:rsidP="005A501B">
      <w:pPr>
        <w:pStyle w:val="Paragraphedeliste"/>
        <w:numPr>
          <w:ilvl w:val="1"/>
          <w:numId w:val="25"/>
        </w:numPr>
        <w:spacing w:after="0" w:line="240" w:lineRule="auto"/>
        <w:jc w:val="both"/>
        <w:rPr>
          <w:rFonts w:ascii="Georgia" w:hAnsi="Georgia"/>
        </w:rPr>
      </w:pPr>
      <w:r w:rsidRPr="008D1CC4">
        <w:rPr>
          <w:rFonts w:ascii="Georgia" w:hAnsi="Georgia"/>
        </w:rPr>
        <w:t xml:space="preserve">La </w:t>
      </w:r>
      <w:r w:rsidR="00075AE6" w:rsidRPr="008D1CC4">
        <w:rPr>
          <w:rFonts w:ascii="Georgia" w:hAnsi="Georgia"/>
        </w:rPr>
        <w:t>cohérence avec les recommandations inscrites dans le guide « Rendre sa voirie cyclable » du CEREMA, avec les commentaires techniques argumentés justifiant des choix retenus par le porteur du projet en terme d’aménagement ;</w:t>
      </w:r>
    </w:p>
    <w:p w14:paraId="5D7B914C" w14:textId="77777777" w:rsidR="008F7CD1" w:rsidRPr="008D1CC4" w:rsidRDefault="008F7CD1">
      <w:pPr>
        <w:rPr>
          <w:rFonts w:ascii="Georgia" w:eastAsiaTheme="majorEastAsia" w:hAnsi="Georgia" w:cstheme="majorBidi"/>
          <w:color w:val="2E74B5" w:themeColor="accent1" w:themeShade="BF"/>
        </w:rPr>
      </w:pPr>
      <w:bookmarkStart w:id="28" w:name="Règles"/>
      <w:bookmarkStart w:id="29" w:name="_Toc137197453"/>
      <w:bookmarkStart w:id="30" w:name="_Toc138256758"/>
      <w:bookmarkEnd w:id="28"/>
      <w:r w:rsidRPr="008D1CC4">
        <w:rPr>
          <w:rFonts w:ascii="Georgia" w:hAnsi="Georgia"/>
        </w:rPr>
        <w:br w:type="page"/>
      </w:r>
    </w:p>
    <w:p w14:paraId="3FF8C155" w14:textId="433F4632" w:rsidR="005270EB" w:rsidRPr="008D1CC4" w:rsidRDefault="005270EB" w:rsidP="00DB6077">
      <w:pPr>
        <w:pStyle w:val="Titre1"/>
        <w:rPr>
          <w:rFonts w:ascii="Georgia" w:hAnsi="Georgia"/>
          <w:sz w:val="22"/>
          <w:szCs w:val="22"/>
        </w:rPr>
      </w:pPr>
      <w:r w:rsidRPr="008D1CC4">
        <w:rPr>
          <w:rFonts w:ascii="Georgia" w:hAnsi="Georgia"/>
          <w:sz w:val="22"/>
          <w:szCs w:val="22"/>
        </w:rPr>
        <w:lastRenderedPageBreak/>
        <w:t xml:space="preserve">Règles </w:t>
      </w:r>
      <w:r w:rsidR="0010787B" w:rsidRPr="008D1CC4">
        <w:rPr>
          <w:rFonts w:ascii="Georgia" w:hAnsi="Georgia"/>
          <w:sz w:val="22"/>
          <w:szCs w:val="22"/>
        </w:rPr>
        <w:t xml:space="preserve">et conditions d’éligibilité </w:t>
      </w:r>
      <w:r w:rsidRPr="008D1CC4">
        <w:rPr>
          <w:rFonts w:ascii="Georgia" w:hAnsi="Georgia"/>
          <w:sz w:val="22"/>
          <w:szCs w:val="22"/>
        </w:rPr>
        <w:t>communes aux 3 dispositifs</w:t>
      </w:r>
      <w:bookmarkEnd w:id="29"/>
      <w:bookmarkEnd w:id="30"/>
      <w:r w:rsidRPr="008D1CC4">
        <w:rPr>
          <w:rFonts w:ascii="Georgia" w:hAnsi="Georgia"/>
          <w:sz w:val="22"/>
          <w:szCs w:val="22"/>
        </w:rPr>
        <w:t xml:space="preserve"> </w:t>
      </w:r>
    </w:p>
    <w:p w14:paraId="451DB631" w14:textId="049A4B10" w:rsidR="005270EB" w:rsidRPr="008D1CC4" w:rsidRDefault="005270EB" w:rsidP="005270EB">
      <w:pPr>
        <w:spacing w:after="0" w:line="240" w:lineRule="auto"/>
        <w:rPr>
          <w:rFonts w:ascii="Georgia" w:hAnsi="Georgia"/>
        </w:rPr>
      </w:pPr>
    </w:p>
    <w:p w14:paraId="11582167" w14:textId="5B890631" w:rsidR="0010787B" w:rsidRPr="008D1CC4" w:rsidRDefault="0010787B" w:rsidP="00985A83">
      <w:pPr>
        <w:spacing w:after="0" w:line="240" w:lineRule="auto"/>
        <w:jc w:val="both"/>
        <w:rPr>
          <w:rFonts w:ascii="Georgia" w:hAnsi="Georgia"/>
        </w:rPr>
      </w:pPr>
      <w:r w:rsidRPr="008D1CC4">
        <w:rPr>
          <w:rFonts w:ascii="Georgia" w:hAnsi="Georgia"/>
        </w:rPr>
        <w:t xml:space="preserve">Outre les règles </w:t>
      </w:r>
      <w:r w:rsidR="00242D30" w:rsidRPr="008D1CC4">
        <w:rPr>
          <w:rFonts w:ascii="Georgia" w:hAnsi="Georgia"/>
        </w:rPr>
        <w:t xml:space="preserve">et les critères d’éligibilité inscrits </w:t>
      </w:r>
      <w:r w:rsidRPr="008D1CC4">
        <w:rPr>
          <w:rFonts w:ascii="Georgia" w:hAnsi="Georgia"/>
        </w:rPr>
        <w:t xml:space="preserve">dans chacun de ces 3 dispositifs, </w:t>
      </w:r>
      <w:r w:rsidR="00DD3A37" w:rsidRPr="008D1CC4">
        <w:rPr>
          <w:rFonts w:ascii="Georgia" w:hAnsi="Georgia"/>
        </w:rPr>
        <w:t>l</w:t>
      </w:r>
      <w:r w:rsidRPr="008D1CC4">
        <w:rPr>
          <w:rFonts w:ascii="Georgia" w:hAnsi="Georgia"/>
        </w:rPr>
        <w:t xml:space="preserve">es règles </w:t>
      </w:r>
      <w:r w:rsidR="00242D30" w:rsidRPr="008D1CC4">
        <w:rPr>
          <w:rFonts w:ascii="Georgia" w:hAnsi="Georgia"/>
        </w:rPr>
        <w:t xml:space="preserve">communes </w:t>
      </w:r>
      <w:r w:rsidRPr="008D1CC4">
        <w:rPr>
          <w:rFonts w:ascii="Georgia" w:hAnsi="Georgia"/>
        </w:rPr>
        <w:t xml:space="preserve">suivantes </w:t>
      </w:r>
      <w:r w:rsidR="00242D30" w:rsidRPr="008D1CC4">
        <w:rPr>
          <w:rFonts w:ascii="Georgia" w:hAnsi="Georgia"/>
        </w:rPr>
        <w:t xml:space="preserve">s’appliqueront </w:t>
      </w:r>
      <w:r w:rsidRPr="008D1CC4">
        <w:rPr>
          <w:rFonts w:ascii="Georgia" w:hAnsi="Georgia"/>
        </w:rPr>
        <w:t>au titre de ce présent AAP</w:t>
      </w:r>
      <w:r w:rsidR="00925AF6" w:rsidRPr="008D1CC4">
        <w:rPr>
          <w:rFonts w:ascii="Georgia" w:hAnsi="Georgia"/>
        </w:rPr>
        <w:t>.</w:t>
      </w:r>
    </w:p>
    <w:p w14:paraId="37B86995" w14:textId="54AC6C32" w:rsidR="00925AF6" w:rsidRPr="008D1CC4" w:rsidRDefault="00925AF6" w:rsidP="00985A83">
      <w:pPr>
        <w:spacing w:after="0" w:line="240" w:lineRule="auto"/>
        <w:jc w:val="both"/>
        <w:rPr>
          <w:rFonts w:ascii="Georgia" w:hAnsi="Georgia"/>
        </w:rPr>
      </w:pPr>
    </w:p>
    <w:p w14:paraId="1852DF6E" w14:textId="77777777" w:rsidR="002530E1" w:rsidRPr="008D1CC4" w:rsidRDefault="002530E1" w:rsidP="002530E1">
      <w:pPr>
        <w:pStyle w:val="Titre2"/>
        <w:rPr>
          <w:rFonts w:ascii="Georgia" w:hAnsi="Georgia"/>
          <w:sz w:val="22"/>
          <w:szCs w:val="22"/>
        </w:rPr>
      </w:pPr>
      <w:bookmarkStart w:id="31" w:name="_Toc138256759"/>
      <w:r w:rsidRPr="008D1CC4">
        <w:rPr>
          <w:rFonts w:ascii="Georgia" w:hAnsi="Georgia"/>
          <w:sz w:val="22"/>
          <w:szCs w:val="22"/>
        </w:rPr>
        <w:t>Type de bénéficiaires</w:t>
      </w:r>
      <w:bookmarkEnd w:id="31"/>
      <w:r w:rsidRPr="008D1CC4">
        <w:rPr>
          <w:rFonts w:ascii="Georgia" w:hAnsi="Georgia"/>
          <w:sz w:val="22"/>
          <w:szCs w:val="22"/>
        </w:rPr>
        <w:t> </w:t>
      </w:r>
    </w:p>
    <w:p w14:paraId="7165EFDE"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Collectivités territoriales et leurs groupements</w:t>
      </w:r>
    </w:p>
    <w:p w14:paraId="6EB0068A"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Gestionnaires d’infrastructures</w:t>
      </w:r>
    </w:p>
    <w:p w14:paraId="71F7D5BD"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Etablissements et organismes publics</w:t>
      </w:r>
    </w:p>
    <w:p w14:paraId="4BCFAC5F"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Syndicats mixtes, sociétés d’économie mixte, SPL</w:t>
      </w:r>
    </w:p>
    <w:p w14:paraId="791483F6"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Entreprises</w:t>
      </w:r>
    </w:p>
    <w:p w14:paraId="23177133" w14:textId="77777777" w:rsidR="002530E1" w:rsidRPr="008D1CC4" w:rsidRDefault="002530E1" w:rsidP="002530E1">
      <w:pPr>
        <w:pStyle w:val="Paragraphedeliste"/>
        <w:numPr>
          <w:ilvl w:val="0"/>
          <w:numId w:val="9"/>
        </w:numPr>
        <w:spacing w:after="0" w:line="240" w:lineRule="auto"/>
        <w:ind w:left="284" w:hanging="284"/>
        <w:jc w:val="both"/>
        <w:rPr>
          <w:rFonts w:ascii="Georgia" w:hAnsi="Georgia"/>
        </w:rPr>
      </w:pPr>
      <w:r w:rsidRPr="008D1CC4">
        <w:rPr>
          <w:rFonts w:ascii="Georgia" w:hAnsi="Georgia"/>
        </w:rPr>
        <w:t>Associations</w:t>
      </w:r>
    </w:p>
    <w:p w14:paraId="3F4BC01B" w14:textId="77777777" w:rsidR="008F7CD1" w:rsidRPr="008D1CC4" w:rsidRDefault="008F7CD1" w:rsidP="002530E1">
      <w:pPr>
        <w:autoSpaceDE w:val="0"/>
        <w:autoSpaceDN w:val="0"/>
        <w:adjustRightInd w:val="0"/>
        <w:spacing w:after="0" w:line="240" w:lineRule="auto"/>
        <w:jc w:val="both"/>
        <w:rPr>
          <w:rFonts w:ascii="Georgia" w:hAnsi="Georgia"/>
        </w:rPr>
      </w:pPr>
    </w:p>
    <w:p w14:paraId="555E7CAE" w14:textId="78AA7B5E" w:rsidR="002530E1" w:rsidRPr="008D1CC4" w:rsidRDefault="002530E1" w:rsidP="002530E1">
      <w:pPr>
        <w:autoSpaceDE w:val="0"/>
        <w:autoSpaceDN w:val="0"/>
        <w:adjustRightInd w:val="0"/>
        <w:spacing w:after="0" w:line="240" w:lineRule="auto"/>
        <w:jc w:val="both"/>
        <w:rPr>
          <w:rFonts w:ascii="Georgia" w:hAnsi="Georgia" w:cstheme="minorHAnsi"/>
          <w:b/>
        </w:rPr>
      </w:pPr>
      <w:r w:rsidRPr="008D1CC4">
        <w:rPr>
          <w:rFonts w:ascii="Georgia" w:hAnsi="Georgia"/>
        </w:rPr>
        <w:t>Cette liste n’est pas limitative.</w:t>
      </w:r>
    </w:p>
    <w:p w14:paraId="1B54E7BD" w14:textId="77777777" w:rsidR="008F7CD1" w:rsidRPr="008D1CC4" w:rsidRDefault="008F7CD1" w:rsidP="002530E1">
      <w:pPr>
        <w:pStyle w:val="Titre2"/>
        <w:rPr>
          <w:rFonts w:ascii="Georgia" w:hAnsi="Georgia"/>
          <w:sz w:val="22"/>
          <w:szCs w:val="22"/>
        </w:rPr>
      </w:pPr>
      <w:bookmarkStart w:id="32" w:name="_Toc138256760"/>
    </w:p>
    <w:p w14:paraId="60EDA772" w14:textId="4F200B0E" w:rsidR="002530E1" w:rsidRPr="008D1CC4" w:rsidRDefault="002530E1" w:rsidP="002530E1">
      <w:pPr>
        <w:pStyle w:val="Titre2"/>
        <w:rPr>
          <w:rFonts w:ascii="Georgia" w:hAnsi="Georgia"/>
          <w:sz w:val="22"/>
          <w:szCs w:val="22"/>
        </w:rPr>
      </w:pPr>
      <w:r w:rsidRPr="008D1CC4">
        <w:rPr>
          <w:rFonts w:ascii="Georgia" w:hAnsi="Georgia"/>
          <w:sz w:val="22"/>
          <w:szCs w:val="22"/>
        </w:rPr>
        <w:t>Type de dépenses éligibles</w:t>
      </w:r>
      <w:bookmarkEnd w:id="32"/>
      <w:r w:rsidRPr="008D1CC4">
        <w:rPr>
          <w:rFonts w:ascii="Georgia" w:hAnsi="Georgia"/>
          <w:sz w:val="22"/>
          <w:szCs w:val="22"/>
        </w:rPr>
        <w:t xml:space="preserve"> </w:t>
      </w:r>
    </w:p>
    <w:p w14:paraId="6BC73AC7" w14:textId="0AC52951" w:rsidR="002530E1" w:rsidRPr="008D1CC4" w:rsidRDefault="002530E1" w:rsidP="002530E1">
      <w:pPr>
        <w:spacing w:after="0" w:line="240" w:lineRule="auto"/>
        <w:jc w:val="both"/>
        <w:rPr>
          <w:rFonts w:ascii="Georgia" w:hAnsi="Georgia"/>
        </w:rPr>
      </w:pPr>
      <w:r w:rsidRPr="008D1CC4">
        <w:rPr>
          <w:rFonts w:ascii="Georgia" w:hAnsi="Georgia"/>
        </w:rPr>
        <w:t>Seront prioritairement financées :</w:t>
      </w:r>
    </w:p>
    <w:p w14:paraId="5526C33A" w14:textId="77777777" w:rsidR="002530E1" w:rsidRPr="008D1CC4" w:rsidRDefault="002530E1" w:rsidP="002530E1">
      <w:pPr>
        <w:pStyle w:val="Paragraphedeliste"/>
        <w:numPr>
          <w:ilvl w:val="0"/>
          <w:numId w:val="14"/>
        </w:numPr>
        <w:spacing w:after="0" w:line="240" w:lineRule="auto"/>
        <w:jc w:val="both"/>
        <w:rPr>
          <w:rFonts w:ascii="Georgia" w:hAnsi="Georgia"/>
        </w:rPr>
      </w:pPr>
      <w:r w:rsidRPr="008D1CC4">
        <w:rPr>
          <w:rFonts w:ascii="Georgia" w:hAnsi="Georgia"/>
        </w:rPr>
        <w:t>Les dépenses d’études (à partir des études d’opportunité pour le dispositif 1, dès AVP et études techniques plus précises pour les dispositifs 2 et 3)</w:t>
      </w:r>
    </w:p>
    <w:p w14:paraId="4B1C674E" w14:textId="77777777" w:rsidR="002530E1" w:rsidRPr="008D1CC4" w:rsidRDefault="002530E1" w:rsidP="002530E1">
      <w:pPr>
        <w:pStyle w:val="Paragraphedeliste"/>
        <w:numPr>
          <w:ilvl w:val="0"/>
          <w:numId w:val="14"/>
        </w:numPr>
        <w:spacing w:after="0" w:line="240" w:lineRule="auto"/>
        <w:jc w:val="both"/>
        <w:rPr>
          <w:rFonts w:ascii="Georgia" w:hAnsi="Georgia"/>
        </w:rPr>
      </w:pPr>
      <w:r w:rsidRPr="008D1CC4">
        <w:rPr>
          <w:rFonts w:ascii="Georgia" w:hAnsi="Georgia"/>
        </w:rPr>
        <w:t>Les dépenses d’aménagement et de travaux</w:t>
      </w:r>
    </w:p>
    <w:p w14:paraId="1BB3F002" w14:textId="77777777" w:rsidR="002530E1" w:rsidRPr="008D1CC4" w:rsidRDefault="002530E1" w:rsidP="002530E1">
      <w:pPr>
        <w:pStyle w:val="Paragraphedeliste"/>
        <w:numPr>
          <w:ilvl w:val="0"/>
          <w:numId w:val="14"/>
        </w:numPr>
        <w:spacing w:after="0" w:line="240" w:lineRule="auto"/>
        <w:jc w:val="both"/>
        <w:rPr>
          <w:rFonts w:ascii="Georgia" w:hAnsi="Georgia"/>
        </w:rPr>
      </w:pPr>
      <w:r w:rsidRPr="008D1CC4">
        <w:rPr>
          <w:rFonts w:ascii="Georgia" w:hAnsi="Georgia"/>
        </w:rPr>
        <w:t>Les dépenses d’équipements</w:t>
      </w:r>
    </w:p>
    <w:p w14:paraId="65F80E51" w14:textId="65259583" w:rsidR="00925AF6" w:rsidRPr="008D1CC4" w:rsidRDefault="00925AF6" w:rsidP="00925AF6">
      <w:pPr>
        <w:spacing w:after="0" w:line="240" w:lineRule="auto"/>
        <w:jc w:val="both"/>
        <w:rPr>
          <w:rFonts w:ascii="Georgia" w:hAnsi="Georgia"/>
        </w:rPr>
      </w:pPr>
    </w:p>
    <w:p w14:paraId="58876E12" w14:textId="3E8A803E" w:rsidR="00762FD5" w:rsidRPr="008D1CC4" w:rsidRDefault="00925AF6" w:rsidP="002530E1">
      <w:pPr>
        <w:pStyle w:val="Titre2"/>
        <w:rPr>
          <w:rFonts w:ascii="Georgia" w:hAnsi="Georgia"/>
          <w:sz w:val="22"/>
          <w:szCs w:val="22"/>
        </w:rPr>
      </w:pPr>
      <w:bookmarkStart w:id="33" w:name="_Toc138256761"/>
      <w:r w:rsidRPr="008D1CC4">
        <w:rPr>
          <w:rFonts w:ascii="Georgia" w:hAnsi="Georgia"/>
          <w:sz w:val="22"/>
          <w:szCs w:val="22"/>
        </w:rPr>
        <w:t>Dépenses non éligibles</w:t>
      </w:r>
      <w:bookmarkEnd w:id="33"/>
      <w:r w:rsidRPr="008D1CC4">
        <w:rPr>
          <w:rFonts w:ascii="Georgia" w:hAnsi="Georgia"/>
          <w:sz w:val="22"/>
          <w:szCs w:val="22"/>
        </w:rPr>
        <w:t> </w:t>
      </w:r>
    </w:p>
    <w:p w14:paraId="4F45C500" w14:textId="162F25FD" w:rsidR="00925AF6" w:rsidRPr="008D1CC4" w:rsidRDefault="00925AF6" w:rsidP="00925AF6">
      <w:pPr>
        <w:pStyle w:val="Paragraphedeliste"/>
        <w:numPr>
          <w:ilvl w:val="0"/>
          <w:numId w:val="25"/>
        </w:numPr>
        <w:spacing w:after="0" w:line="240" w:lineRule="auto"/>
        <w:jc w:val="both"/>
        <w:rPr>
          <w:rFonts w:ascii="Georgia" w:hAnsi="Georgia"/>
        </w:rPr>
      </w:pPr>
      <w:r w:rsidRPr="008D1CC4">
        <w:rPr>
          <w:rFonts w:ascii="Georgia" w:hAnsi="Georgia"/>
        </w:rPr>
        <w:t>Tous les matériels roulants (trains, cars, voitures, vélos …), tous les projets d’infrastruc</w:t>
      </w:r>
      <w:r w:rsidR="008F7CD1" w:rsidRPr="008D1CC4">
        <w:rPr>
          <w:rFonts w:ascii="Georgia" w:hAnsi="Georgia"/>
        </w:rPr>
        <w:t>tures ferroviaires sont exclus,</w:t>
      </w:r>
    </w:p>
    <w:p w14:paraId="00DB1E1E" w14:textId="27012126" w:rsidR="00925AF6" w:rsidRPr="008D1CC4" w:rsidRDefault="00925AF6" w:rsidP="00925AF6">
      <w:pPr>
        <w:pStyle w:val="Paragraphedeliste"/>
        <w:numPr>
          <w:ilvl w:val="0"/>
          <w:numId w:val="25"/>
        </w:numPr>
        <w:spacing w:after="0" w:line="240" w:lineRule="auto"/>
        <w:contextualSpacing w:val="0"/>
        <w:jc w:val="both"/>
        <w:rPr>
          <w:rFonts w:ascii="Georgia" w:hAnsi="Georgia"/>
        </w:rPr>
      </w:pPr>
      <w:r w:rsidRPr="008D1CC4">
        <w:rPr>
          <w:rFonts w:ascii="Georgia" w:hAnsi="Georgia"/>
        </w:rPr>
        <w:t>Les projets inclus dans des contrats de délégation de service pub</w:t>
      </w:r>
      <w:r w:rsidR="008F7CD1" w:rsidRPr="008D1CC4">
        <w:rPr>
          <w:rFonts w:ascii="Georgia" w:hAnsi="Georgia"/>
        </w:rPr>
        <w:t>lique sont exclus du périmètre.</w:t>
      </w:r>
    </w:p>
    <w:p w14:paraId="4F1FCA30" w14:textId="166AC6FB" w:rsidR="00925AF6" w:rsidRPr="008D1CC4" w:rsidRDefault="00925AF6" w:rsidP="00762FD5">
      <w:pPr>
        <w:pStyle w:val="Paragraphedeliste"/>
        <w:spacing w:after="0" w:line="240" w:lineRule="auto"/>
        <w:jc w:val="both"/>
        <w:rPr>
          <w:rFonts w:ascii="Georgia" w:hAnsi="Georgia"/>
        </w:rPr>
      </w:pPr>
    </w:p>
    <w:p w14:paraId="196037B2" w14:textId="1346FD4B" w:rsidR="00925AF6" w:rsidRPr="008D1CC4" w:rsidRDefault="00591293" w:rsidP="002530E1">
      <w:pPr>
        <w:pStyle w:val="Titre2"/>
        <w:rPr>
          <w:rFonts w:ascii="Georgia" w:hAnsi="Georgia"/>
          <w:sz w:val="22"/>
          <w:szCs w:val="22"/>
        </w:rPr>
      </w:pPr>
      <w:bookmarkStart w:id="34" w:name="_Toc138256762"/>
      <w:r w:rsidRPr="008D1CC4">
        <w:rPr>
          <w:rFonts w:ascii="Georgia" w:hAnsi="Georgia"/>
          <w:sz w:val="22"/>
          <w:szCs w:val="22"/>
        </w:rPr>
        <w:t>Conditions d’éligibilité</w:t>
      </w:r>
      <w:bookmarkEnd w:id="34"/>
      <w:r w:rsidR="00925AF6" w:rsidRPr="008D1CC4">
        <w:rPr>
          <w:rFonts w:ascii="Georgia" w:hAnsi="Georgia"/>
          <w:sz w:val="22"/>
          <w:szCs w:val="22"/>
        </w:rPr>
        <w:t> </w:t>
      </w:r>
    </w:p>
    <w:p w14:paraId="29C9032B" w14:textId="4278909C" w:rsidR="002530E1" w:rsidRPr="008D1CC4" w:rsidRDefault="004C62B9" w:rsidP="002530E1">
      <w:pPr>
        <w:pStyle w:val="Paragraphedeliste"/>
        <w:numPr>
          <w:ilvl w:val="0"/>
          <w:numId w:val="25"/>
        </w:numPr>
        <w:spacing w:after="0" w:line="240" w:lineRule="auto"/>
        <w:jc w:val="both"/>
        <w:rPr>
          <w:rFonts w:ascii="Georgia" w:hAnsi="Georgia"/>
        </w:rPr>
      </w:pPr>
      <w:r w:rsidRPr="008D1CC4">
        <w:rPr>
          <w:rFonts w:ascii="Georgia" w:hAnsi="Georgia"/>
        </w:rPr>
        <w:t>Les projets doivent se réaliser</w:t>
      </w:r>
      <w:r w:rsidR="002530E1" w:rsidRPr="008D1CC4">
        <w:rPr>
          <w:rFonts w:ascii="Georgia" w:hAnsi="Georgia"/>
        </w:rPr>
        <w:t xml:space="preserve"> sur le territoire régional</w:t>
      </w:r>
      <w:r w:rsidR="008F7CD1" w:rsidRPr="008D1CC4">
        <w:rPr>
          <w:rFonts w:ascii="Georgia" w:hAnsi="Georgia"/>
        </w:rPr>
        <w:t>,</w:t>
      </w:r>
    </w:p>
    <w:p w14:paraId="02E8B139" w14:textId="5F88BDAF" w:rsidR="00CE5D5D" w:rsidRPr="008D1CC4" w:rsidRDefault="004C62B9" w:rsidP="00722A2C">
      <w:pPr>
        <w:pStyle w:val="Paragraphedeliste"/>
        <w:numPr>
          <w:ilvl w:val="0"/>
          <w:numId w:val="25"/>
        </w:numPr>
        <w:spacing w:after="0" w:line="240" w:lineRule="auto"/>
        <w:contextualSpacing w:val="0"/>
        <w:jc w:val="both"/>
        <w:rPr>
          <w:rFonts w:ascii="Georgia" w:hAnsi="Georgia"/>
          <w:b/>
        </w:rPr>
      </w:pPr>
      <w:r w:rsidRPr="008D1CC4">
        <w:rPr>
          <w:rFonts w:ascii="Georgia" w:hAnsi="Georgia"/>
        </w:rPr>
        <w:t>Les opérations présentées ne peuvent pas être soldées à l’ouverture de l’AAP, sauf si un courrier (ou mail) antérieur a signalé la volonté du porteur de projet de présenter son projet pour du FEDER 2021-2027, et que cette opération n’avait pas démarré avant le 1</w:t>
      </w:r>
      <w:r w:rsidRPr="008D1CC4">
        <w:rPr>
          <w:rFonts w:ascii="Georgia" w:hAnsi="Georgia"/>
          <w:vertAlign w:val="superscript"/>
        </w:rPr>
        <w:t>er</w:t>
      </w:r>
      <w:r w:rsidRPr="008D1CC4">
        <w:rPr>
          <w:rFonts w:ascii="Georgia" w:hAnsi="Georgia"/>
        </w:rPr>
        <w:t xml:space="preserve"> janvier 2021</w:t>
      </w:r>
      <w:r w:rsidR="008F7CD1" w:rsidRPr="008D1CC4">
        <w:rPr>
          <w:rFonts w:ascii="Georgia" w:hAnsi="Georgia"/>
        </w:rPr>
        <w:t>,</w:t>
      </w:r>
    </w:p>
    <w:p w14:paraId="7806932D" w14:textId="6F32F7BC" w:rsidR="00E53982" w:rsidRPr="008D1CC4" w:rsidRDefault="004C62B9" w:rsidP="00925AF6">
      <w:pPr>
        <w:pStyle w:val="Paragraphedeliste"/>
        <w:numPr>
          <w:ilvl w:val="0"/>
          <w:numId w:val="25"/>
        </w:numPr>
        <w:spacing w:after="0" w:line="240" w:lineRule="auto"/>
        <w:contextualSpacing w:val="0"/>
        <w:jc w:val="both"/>
        <w:rPr>
          <w:rFonts w:ascii="Georgia" w:hAnsi="Georgia"/>
        </w:rPr>
      </w:pPr>
      <w:r w:rsidRPr="008D1CC4">
        <w:rPr>
          <w:rFonts w:ascii="Georgia" w:hAnsi="Georgia"/>
        </w:rPr>
        <w:t xml:space="preserve">Le projet et ses effets doivent être cohérents </w:t>
      </w:r>
      <w:r w:rsidR="00A63A9C" w:rsidRPr="008D1CC4">
        <w:rPr>
          <w:rFonts w:ascii="Georgia" w:hAnsi="Georgia"/>
        </w:rPr>
        <w:t>avec l</w:t>
      </w:r>
      <w:r w:rsidR="00722A2C" w:rsidRPr="008D1CC4">
        <w:rPr>
          <w:rFonts w:ascii="Georgia" w:hAnsi="Georgia"/>
        </w:rPr>
        <w:t>es</w:t>
      </w:r>
      <w:r w:rsidR="00A63A9C" w:rsidRPr="008D1CC4">
        <w:rPr>
          <w:rFonts w:ascii="Georgia" w:hAnsi="Georgia"/>
        </w:rPr>
        <w:t xml:space="preserve"> compétence</w:t>
      </w:r>
      <w:r w:rsidR="00722A2C" w:rsidRPr="008D1CC4">
        <w:rPr>
          <w:rFonts w:ascii="Georgia" w:hAnsi="Georgia"/>
        </w:rPr>
        <w:t>s</w:t>
      </w:r>
      <w:r w:rsidR="00A63A9C" w:rsidRPr="008D1CC4">
        <w:rPr>
          <w:rFonts w:ascii="Georgia" w:hAnsi="Georgia"/>
        </w:rPr>
        <w:t xml:space="preserve"> et les prérogatives régionales</w:t>
      </w:r>
      <w:r w:rsidR="008F7CD1" w:rsidRPr="008D1CC4">
        <w:rPr>
          <w:rFonts w:ascii="Georgia" w:hAnsi="Georgia"/>
        </w:rPr>
        <w:t>,</w:t>
      </w:r>
    </w:p>
    <w:p w14:paraId="78326FC0" w14:textId="4FA160CA" w:rsidR="00F3642E" w:rsidRPr="008D1CC4" w:rsidRDefault="004C62B9" w:rsidP="00722A2C">
      <w:pPr>
        <w:pStyle w:val="Paragraphedeliste"/>
        <w:numPr>
          <w:ilvl w:val="0"/>
          <w:numId w:val="25"/>
        </w:numPr>
        <w:spacing w:after="0" w:line="240" w:lineRule="auto"/>
        <w:contextualSpacing w:val="0"/>
        <w:jc w:val="both"/>
        <w:rPr>
          <w:rFonts w:ascii="Georgia" w:hAnsi="Georgia"/>
        </w:rPr>
      </w:pPr>
      <w:r w:rsidRPr="008D1CC4">
        <w:rPr>
          <w:rFonts w:ascii="Georgia" w:hAnsi="Georgia"/>
        </w:rPr>
        <w:t>La situation financière du bénéficiaire doit être en cohérence avec l’importance du projet qu’il propose de mener et le montant de l’aide sollicitée</w:t>
      </w:r>
      <w:r w:rsidR="008F7CD1" w:rsidRPr="008D1CC4">
        <w:rPr>
          <w:rFonts w:ascii="Georgia" w:hAnsi="Georgia"/>
        </w:rPr>
        <w:t>,</w:t>
      </w:r>
    </w:p>
    <w:p w14:paraId="5CDE1694" w14:textId="750BE691" w:rsidR="00F3642E" w:rsidRPr="008D1CC4" w:rsidRDefault="004C62B9" w:rsidP="002C49F9">
      <w:pPr>
        <w:pStyle w:val="Paragraphedeliste"/>
        <w:numPr>
          <w:ilvl w:val="0"/>
          <w:numId w:val="25"/>
        </w:numPr>
        <w:spacing w:after="0" w:line="240" w:lineRule="auto"/>
        <w:contextualSpacing w:val="0"/>
        <w:jc w:val="both"/>
        <w:rPr>
          <w:rFonts w:ascii="Georgia" w:hAnsi="Georgia"/>
        </w:rPr>
      </w:pPr>
      <w:r w:rsidRPr="008D1CC4">
        <w:rPr>
          <w:rFonts w:ascii="Georgia" w:hAnsi="Georgia"/>
        </w:rPr>
        <w:t>Le porteur du projet s’engage</w:t>
      </w:r>
      <w:r w:rsidR="00F3642E" w:rsidRPr="008D1CC4">
        <w:rPr>
          <w:rFonts w:ascii="Georgia" w:hAnsi="Georgia"/>
        </w:rPr>
        <w:t xml:space="preserve"> à diffuser les données relatives aux futurs aménagements en respectant les schémas et standards nationaux existants (</w:t>
      </w:r>
      <w:hyperlink r:id="rId9" w:history="1">
        <w:r w:rsidR="00F3642E" w:rsidRPr="008D1CC4">
          <w:rPr>
            <w:rFonts w:ascii="Georgia" w:hAnsi="Georgia"/>
          </w:rPr>
          <w:t>https://schema.data.gouv.fr/schemas.html?q=&amp;label=transport.data.gouv.fr</w:t>
        </w:r>
      </w:hyperlink>
      <w:r w:rsidR="00F3642E" w:rsidRPr="008D1CC4">
        <w:rPr>
          <w:rFonts w:ascii="Georgia" w:hAnsi="Georgia"/>
        </w:rPr>
        <w:t xml:space="preserve"> ) :</w:t>
      </w:r>
    </w:p>
    <w:p w14:paraId="4F151677" w14:textId="77777777" w:rsidR="00F3642E" w:rsidRPr="008D1CC4" w:rsidRDefault="00F3642E" w:rsidP="00F3642E">
      <w:pPr>
        <w:pStyle w:val="Paragraphedeliste"/>
        <w:numPr>
          <w:ilvl w:val="0"/>
          <w:numId w:val="27"/>
        </w:numPr>
        <w:spacing w:after="0" w:line="240" w:lineRule="auto"/>
        <w:jc w:val="both"/>
        <w:rPr>
          <w:rFonts w:ascii="Georgia" w:hAnsi="Georgia"/>
          <w:i/>
        </w:rPr>
      </w:pPr>
      <w:r w:rsidRPr="008D1CC4">
        <w:rPr>
          <w:rFonts w:ascii="Georgia" w:hAnsi="Georgia"/>
          <w:i/>
        </w:rPr>
        <w:t xml:space="preserve">Schéma des aménagements cyclables : </w:t>
      </w:r>
      <w:hyperlink r:id="rId10" w:history="1">
        <w:r w:rsidRPr="008D1CC4">
          <w:rPr>
            <w:rStyle w:val="Lienhypertexte"/>
            <w:rFonts w:ascii="Georgia" w:hAnsi="Georgia"/>
            <w:i/>
            <w:color w:val="000000"/>
          </w:rPr>
          <w:t>https://schema.data.gouv.fr/etalab/schema-amenagements-cyclables/</w:t>
        </w:r>
      </w:hyperlink>
    </w:p>
    <w:p w14:paraId="770B9FE1" w14:textId="77777777" w:rsidR="00F3642E" w:rsidRPr="008D1CC4" w:rsidRDefault="00F3642E" w:rsidP="00F3642E">
      <w:pPr>
        <w:pStyle w:val="Paragraphedeliste"/>
        <w:numPr>
          <w:ilvl w:val="0"/>
          <w:numId w:val="27"/>
        </w:numPr>
        <w:spacing w:after="0" w:line="240" w:lineRule="auto"/>
        <w:jc w:val="both"/>
        <w:rPr>
          <w:rFonts w:ascii="Georgia" w:hAnsi="Georgia"/>
          <w:i/>
        </w:rPr>
      </w:pPr>
      <w:r w:rsidRPr="008D1CC4">
        <w:rPr>
          <w:rFonts w:ascii="Georgia" w:hAnsi="Georgia"/>
          <w:i/>
        </w:rPr>
        <w:t xml:space="preserve">Schéma du stationnement cyclable : </w:t>
      </w:r>
      <w:hyperlink r:id="rId11" w:history="1">
        <w:r w:rsidRPr="008D1CC4">
          <w:rPr>
            <w:rStyle w:val="Lienhypertexte"/>
            <w:rFonts w:ascii="Georgia" w:hAnsi="Georgia"/>
            <w:i/>
            <w:color w:val="000000"/>
          </w:rPr>
          <w:t>https://schema.data.gouv.fr/etalab/schema-stationnement-cyclable/</w:t>
        </w:r>
      </w:hyperlink>
    </w:p>
    <w:p w14:paraId="140173FA" w14:textId="77777777" w:rsidR="00F3642E" w:rsidRPr="008D1CC4" w:rsidRDefault="00F3642E" w:rsidP="00F3642E">
      <w:pPr>
        <w:pStyle w:val="Paragraphedeliste"/>
        <w:numPr>
          <w:ilvl w:val="0"/>
          <w:numId w:val="27"/>
        </w:numPr>
        <w:spacing w:after="0" w:line="240" w:lineRule="auto"/>
        <w:jc w:val="both"/>
        <w:rPr>
          <w:rFonts w:ascii="Georgia" w:hAnsi="Georgia"/>
          <w:i/>
        </w:rPr>
      </w:pPr>
      <w:r w:rsidRPr="008D1CC4">
        <w:rPr>
          <w:rFonts w:ascii="Georgia" w:hAnsi="Georgia"/>
          <w:i/>
        </w:rPr>
        <w:t xml:space="preserve">Comptage des mobilités : </w:t>
      </w:r>
      <w:hyperlink r:id="rId12" w:history="1">
        <w:r w:rsidRPr="008D1CC4">
          <w:rPr>
            <w:rStyle w:val="Lienhypertexte"/>
            <w:rFonts w:ascii="Georgia" w:hAnsi="Georgia"/>
            <w:i/>
            <w:color w:val="000000"/>
          </w:rPr>
          <w:t>https://schema.data.gouv.fr/etalab/schema-comptage-mobilites/</w:t>
        </w:r>
      </w:hyperlink>
    </w:p>
    <w:p w14:paraId="16CAED67" w14:textId="77777777" w:rsidR="00F3642E" w:rsidRPr="008D1CC4" w:rsidRDefault="00F3642E" w:rsidP="00F3642E">
      <w:pPr>
        <w:pStyle w:val="Paragraphedeliste"/>
        <w:numPr>
          <w:ilvl w:val="0"/>
          <w:numId w:val="27"/>
        </w:numPr>
        <w:spacing w:after="0" w:line="240" w:lineRule="auto"/>
        <w:jc w:val="both"/>
        <w:rPr>
          <w:rFonts w:ascii="Georgia" w:hAnsi="Georgia"/>
          <w:i/>
        </w:rPr>
      </w:pPr>
      <w:r w:rsidRPr="008D1CC4">
        <w:rPr>
          <w:rFonts w:ascii="Georgia" w:hAnsi="Georgia"/>
          <w:i/>
        </w:rPr>
        <w:t xml:space="preserve">Géostandard véloroutes et voies vertes : </w:t>
      </w:r>
      <w:hyperlink r:id="rId13" w:history="1">
        <w:r w:rsidRPr="008D1CC4">
          <w:rPr>
            <w:rStyle w:val="Lienhypertexte"/>
            <w:rFonts w:ascii="Georgia" w:hAnsi="Georgia"/>
            <w:i/>
            <w:color w:val="000000"/>
          </w:rPr>
          <w:t>https://www.velo-territoires.org/politiques-cyclables/data-velo-modeles-donnees/geostandard-veloroutes-voies-vertes/</w:t>
        </w:r>
      </w:hyperlink>
    </w:p>
    <w:p w14:paraId="02024903" w14:textId="77777777" w:rsidR="00F3642E" w:rsidRPr="008D1CC4" w:rsidRDefault="00F3642E" w:rsidP="00F3642E">
      <w:pPr>
        <w:pStyle w:val="Paragraphedeliste"/>
        <w:numPr>
          <w:ilvl w:val="0"/>
          <w:numId w:val="27"/>
        </w:numPr>
        <w:spacing w:after="0" w:line="240" w:lineRule="auto"/>
        <w:jc w:val="both"/>
        <w:rPr>
          <w:rFonts w:ascii="Georgia" w:hAnsi="Georgia"/>
          <w:i/>
        </w:rPr>
      </w:pPr>
      <w:r w:rsidRPr="008D1CC4">
        <w:rPr>
          <w:rFonts w:ascii="Georgia" w:hAnsi="Georgia"/>
          <w:i/>
        </w:rPr>
        <w:t xml:space="preserve">Référentiel de données des équipements vélo : </w:t>
      </w:r>
      <w:hyperlink r:id="rId14" w:history="1">
        <w:r w:rsidRPr="008D1CC4">
          <w:rPr>
            <w:rStyle w:val="Lienhypertexte"/>
            <w:rFonts w:ascii="Georgia" w:hAnsi="Georgia"/>
            <w:i/>
            <w:color w:val="000000"/>
          </w:rPr>
          <w:t>https://www.velo-territoires.org/politiques-cyclables/data-velo-modeles-donnees/referentiel-donnees-equipements-velo/</w:t>
        </w:r>
      </w:hyperlink>
    </w:p>
    <w:p w14:paraId="22FEA006" w14:textId="02647264" w:rsidR="005270EB" w:rsidRPr="008D1CC4" w:rsidRDefault="00F3642E" w:rsidP="002530E1">
      <w:pPr>
        <w:autoSpaceDE w:val="0"/>
        <w:autoSpaceDN w:val="0"/>
        <w:adjustRightInd w:val="0"/>
        <w:spacing w:after="0" w:line="240" w:lineRule="auto"/>
        <w:ind w:left="708"/>
        <w:jc w:val="both"/>
        <w:rPr>
          <w:rFonts w:ascii="Georgia" w:hAnsi="Georgia" w:cstheme="minorHAnsi"/>
          <w:b/>
        </w:rPr>
      </w:pPr>
      <w:r w:rsidRPr="008D1CC4">
        <w:rPr>
          <w:rFonts w:ascii="Georgia" w:hAnsi="Georgia"/>
        </w:rPr>
        <w:lastRenderedPageBreak/>
        <w:t xml:space="preserve">Ces données peuvent être diffusées sur la plateforme GéoBretagne </w:t>
      </w:r>
      <w:hyperlink r:id="rId15" w:history="1">
        <w:r w:rsidRPr="008D1CC4">
          <w:rPr>
            <w:rStyle w:val="Lienhypertexte"/>
            <w:rFonts w:ascii="Georgia" w:hAnsi="Georgia"/>
            <w:color w:val="000000"/>
          </w:rPr>
          <w:t>https://geobretagne.fr/</w:t>
        </w:r>
      </w:hyperlink>
      <w:r w:rsidRPr="008D1CC4">
        <w:rPr>
          <w:rFonts w:ascii="Georgia" w:hAnsi="Georgia"/>
        </w:rPr>
        <w:t xml:space="preserve">  si le porteur de projet ne possède pas de plateforme de diffusion des données ouvertes (OpenData) pour permettre l’alimentation du Point d’Accès National aux données de transport (PAN, </w:t>
      </w:r>
      <w:hyperlink r:id="rId16" w:history="1">
        <w:r w:rsidRPr="008D1CC4">
          <w:rPr>
            <w:rStyle w:val="Lienhypertexte"/>
            <w:rFonts w:ascii="Georgia" w:hAnsi="Georgia"/>
            <w:color w:val="000000"/>
          </w:rPr>
          <w:t>https://transport.data.gouv.fr/</w:t>
        </w:r>
      </w:hyperlink>
      <w:r w:rsidRPr="008D1CC4">
        <w:rPr>
          <w:rFonts w:ascii="Georgia" w:hAnsi="Georgia"/>
        </w:rPr>
        <w:t xml:space="preserve"> ) ;</w:t>
      </w:r>
    </w:p>
    <w:p w14:paraId="3456C3B8" w14:textId="77777777" w:rsidR="002C49F9" w:rsidRPr="008D1CC4" w:rsidRDefault="002C49F9" w:rsidP="00DB6077">
      <w:pPr>
        <w:pStyle w:val="Titre2"/>
        <w:rPr>
          <w:rFonts w:ascii="Georgia" w:hAnsi="Georgia"/>
          <w:sz w:val="22"/>
          <w:szCs w:val="22"/>
        </w:rPr>
      </w:pPr>
      <w:bookmarkStart w:id="35" w:name="_Toc137197454"/>
    </w:p>
    <w:p w14:paraId="219B42E3" w14:textId="63BFE564" w:rsidR="00F15641" w:rsidRPr="008D1CC4" w:rsidRDefault="00D27304" w:rsidP="00DB6077">
      <w:pPr>
        <w:pStyle w:val="Titre2"/>
        <w:rPr>
          <w:rFonts w:ascii="Georgia" w:hAnsi="Georgia"/>
          <w:sz w:val="22"/>
          <w:szCs w:val="22"/>
        </w:rPr>
      </w:pPr>
      <w:bookmarkStart w:id="36" w:name="Modalités"/>
      <w:bookmarkStart w:id="37" w:name="_Toc138256763"/>
      <w:bookmarkEnd w:id="35"/>
      <w:bookmarkEnd w:id="36"/>
      <w:r w:rsidRPr="008D1CC4">
        <w:rPr>
          <w:rFonts w:ascii="Georgia" w:hAnsi="Georgia"/>
          <w:sz w:val="22"/>
          <w:szCs w:val="22"/>
        </w:rPr>
        <w:t>Montant et versement de l’aide</w:t>
      </w:r>
      <w:bookmarkEnd w:id="37"/>
    </w:p>
    <w:p w14:paraId="104A90AE" w14:textId="77777777" w:rsidR="00F15641" w:rsidRPr="008D1CC4" w:rsidRDefault="00F15641" w:rsidP="00985A83">
      <w:pPr>
        <w:autoSpaceDE w:val="0"/>
        <w:autoSpaceDN w:val="0"/>
        <w:adjustRightInd w:val="0"/>
        <w:spacing w:after="0" w:line="240" w:lineRule="auto"/>
        <w:jc w:val="both"/>
        <w:rPr>
          <w:rFonts w:ascii="Georgia" w:hAnsi="Georgia" w:cstheme="minorHAnsi"/>
          <w:b/>
        </w:rPr>
      </w:pPr>
    </w:p>
    <w:p w14:paraId="179D0FF2" w14:textId="20124C00" w:rsidR="00F15641" w:rsidRPr="008D1CC4" w:rsidRDefault="00F15641" w:rsidP="00985A83">
      <w:pPr>
        <w:autoSpaceDE w:val="0"/>
        <w:autoSpaceDN w:val="0"/>
        <w:adjustRightInd w:val="0"/>
        <w:spacing w:after="0" w:line="240" w:lineRule="auto"/>
        <w:jc w:val="both"/>
        <w:rPr>
          <w:rFonts w:ascii="Georgia" w:hAnsi="Georgia" w:cstheme="minorHAnsi"/>
        </w:rPr>
      </w:pPr>
      <w:r w:rsidRPr="008D1CC4">
        <w:rPr>
          <w:rFonts w:ascii="Georgia" w:hAnsi="Georgia" w:cstheme="minorHAnsi"/>
        </w:rPr>
        <w:t>Le taux d’intervention indicatif s’élève à 40 % des dépenses éligibles. La subvention FEDER peut être cumulée avec d’autres aides publiques : le dossier de candidature doit alors en faire mention. En cas d’obtention d’une autre/d’autres aides, il conviendra de détailler l’assiette sur la base de laquelle sont versées ces autres subventions. En toute hypothèse, la subvention FEDER sera la dernière subvention encaissée par le bénéficiaire.</w:t>
      </w:r>
      <w:r w:rsidR="0065269F" w:rsidRPr="008D1CC4">
        <w:rPr>
          <w:rFonts w:ascii="Georgia" w:hAnsi="Georgia" w:cstheme="minorHAnsi"/>
        </w:rPr>
        <w:t xml:space="preserve"> Tous les arrêtés et conventions de financement des autres partenaires du projet devront être fournis (si possible au dépôt du dossier).</w:t>
      </w:r>
    </w:p>
    <w:p w14:paraId="7A1B96CA" w14:textId="77777777" w:rsidR="002C49F9" w:rsidRPr="008D1CC4" w:rsidRDefault="002C49F9" w:rsidP="002C49F9">
      <w:pPr>
        <w:spacing w:after="0" w:line="240" w:lineRule="auto"/>
        <w:jc w:val="both"/>
        <w:rPr>
          <w:rFonts w:ascii="Georgia" w:hAnsi="Georgia" w:cstheme="minorHAnsi"/>
        </w:rPr>
      </w:pPr>
      <w:r w:rsidRPr="008D1CC4">
        <w:rPr>
          <w:rFonts w:ascii="Georgia" w:hAnsi="Georgia" w:cstheme="minorHAnsi"/>
        </w:rPr>
        <w:t>Seules les opérations d’un montant éligible supérieur à 100 000 € seront étudiées.</w:t>
      </w:r>
    </w:p>
    <w:p w14:paraId="0F74B7C0" w14:textId="77777777" w:rsidR="002C49F9" w:rsidRPr="008D1CC4" w:rsidRDefault="002C49F9" w:rsidP="002C49F9">
      <w:pPr>
        <w:spacing w:after="0" w:line="240" w:lineRule="auto"/>
        <w:jc w:val="both"/>
        <w:rPr>
          <w:rFonts w:ascii="Georgia" w:hAnsi="Georgia" w:cstheme="minorHAnsi"/>
        </w:rPr>
      </w:pPr>
      <w:r w:rsidRPr="008D1CC4">
        <w:rPr>
          <w:rFonts w:ascii="Georgia" w:hAnsi="Georgia" w:cstheme="minorHAnsi"/>
        </w:rPr>
        <w:t>Le montant de FEDER cumulable par opération ne pourra dépasser 1 250 000 €.</w:t>
      </w:r>
    </w:p>
    <w:p w14:paraId="5033FADD" w14:textId="77777777" w:rsidR="00F15641" w:rsidRPr="008D1CC4" w:rsidRDefault="00F15641" w:rsidP="00985A83">
      <w:pPr>
        <w:autoSpaceDE w:val="0"/>
        <w:autoSpaceDN w:val="0"/>
        <w:adjustRightInd w:val="0"/>
        <w:spacing w:after="0" w:line="240" w:lineRule="auto"/>
        <w:jc w:val="both"/>
        <w:rPr>
          <w:rFonts w:ascii="Georgia" w:hAnsi="Georgia" w:cstheme="minorHAnsi"/>
        </w:rPr>
      </w:pPr>
    </w:p>
    <w:p w14:paraId="752BCD1E" w14:textId="4368ABC2" w:rsidR="00F15641" w:rsidRPr="008D1CC4" w:rsidRDefault="00F15641" w:rsidP="00985A83">
      <w:pPr>
        <w:autoSpaceDE w:val="0"/>
        <w:autoSpaceDN w:val="0"/>
        <w:adjustRightInd w:val="0"/>
        <w:spacing w:after="0" w:line="240" w:lineRule="auto"/>
        <w:jc w:val="both"/>
        <w:rPr>
          <w:rFonts w:ascii="Georgia" w:hAnsi="Georgia" w:cstheme="minorHAnsi"/>
        </w:rPr>
      </w:pPr>
      <w:r w:rsidRPr="008D1CC4">
        <w:rPr>
          <w:rFonts w:ascii="Georgia" w:hAnsi="Georgia" w:cstheme="minorHAnsi"/>
        </w:rPr>
        <w:t xml:space="preserve">La date du début du projet, correspondant à la date de prise en compte des dépenses, ne pourra être antérieure </w:t>
      </w:r>
      <w:r w:rsidR="005514E9" w:rsidRPr="008D1CC4">
        <w:rPr>
          <w:rFonts w:ascii="Georgia" w:hAnsi="Georgia" w:cstheme="minorHAnsi"/>
        </w:rPr>
        <w:t>au 1</w:t>
      </w:r>
      <w:r w:rsidR="005514E9" w:rsidRPr="008D1CC4">
        <w:rPr>
          <w:rFonts w:ascii="Georgia" w:hAnsi="Georgia" w:cstheme="minorHAnsi"/>
          <w:vertAlign w:val="superscript"/>
        </w:rPr>
        <w:t>er</w:t>
      </w:r>
      <w:r w:rsidR="005514E9" w:rsidRPr="008D1CC4">
        <w:rPr>
          <w:rFonts w:ascii="Georgia" w:hAnsi="Georgia" w:cstheme="minorHAnsi"/>
        </w:rPr>
        <w:t xml:space="preserve"> janvier 2021</w:t>
      </w:r>
      <w:r w:rsidRPr="008D1CC4">
        <w:rPr>
          <w:rFonts w:ascii="Georgia" w:hAnsi="Georgia" w:cstheme="minorHAnsi"/>
        </w:rPr>
        <w:t xml:space="preserve">. </w:t>
      </w:r>
    </w:p>
    <w:p w14:paraId="77CAF5EE" w14:textId="296C4C4B" w:rsidR="00F15641" w:rsidRPr="008D1CC4" w:rsidRDefault="00F15641" w:rsidP="007847E7">
      <w:pPr>
        <w:autoSpaceDE w:val="0"/>
        <w:autoSpaceDN w:val="0"/>
        <w:adjustRightInd w:val="0"/>
        <w:spacing w:after="0" w:line="240" w:lineRule="auto"/>
        <w:jc w:val="both"/>
        <w:rPr>
          <w:rFonts w:ascii="Georgia" w:hAnsi="Georgia" w:cstheme="minorHAnsi"/>
        </w:rPr>
      </w:pPr>
      <w:r w:rsidRPr="008D1CC4">
        <w:rPr>
          <w:rFonts w:ascii="Georgia" w:hAnsi="Georgia" w:cstheme="minorHAnsi"/>
        </w:rPr>
        <w:t xml:space="preserve">L’aide consiste en une subvention versée a posteriori, sur présentation de justificatifs des dépenses réalisées et certifiées. Aucune avance ne sera versée par le FEDER. La fixation du montant de la subvention sera effectuée sur la base de la somme demandée par le porteur du projet dans le cadre de sa candidature et dans la limite des taux maximaux d’aides publiques prévus dans la réglementation </w:t>
      </w:r>
      <w:r w:rsidR="00CC01F1" w:rsidRPr="008D1CC4">
        <w:rPr>
          <w:rFonts w:ascii="Georgia" w:hAnsi="Georgia" w:cstheme="minorHAnsi"/>
        </w:rPr>
        <w:t>nationale et communautaire</w:t>
      </w:r>
      <w:r w:rsidR="00BB272D" w:rsidRPr="008D1CC4">
        <w:rPr>
          <w:rFonts w:ascii="Georgia" w:hAnsi="Georgia" w:cstheme="minorHAnsi"/>
        </w:rPr>
        <w:t>.</w:t>
      </w:r>
      <w:r w:rsidRPr="008D1CC4">
        <w:rPr>
          <w:rFonts w:ascii="Georgia" w:hAnsi="Georgia" w:cstheme="minorHAnsi"/>
        </w:rPr>
        <w:t xml:space="preserve"> Sur demande formulée dans le dossier de candidature, il est possible de prévoir le versement d’un ou de plusieurs acompte(s). Comme pour le versement final, le versement de l’acompte ne sera possible que suite à la présentation de factures acquittées correspondant à des dépenses éligibles.</w:t>
      </w:r>
    </w:p>
    <w:p w14:paraId="6A358841" w14:textId="1C82518A" w:rsidR="00BB74D8" w:rsidRPr="008D1CC4" w:rsidRDefault="00BB74D8" w:rsidP="00985A83">
      <w:pPr>
        <w:autoSpaceDE w:val="0"/>
        <w:autoSpaceDN w:val="0"/>
        <w:adjustRightInd w:val="0"/>
        <w:spacing w:after="0" w:line="240" w:lineRule="auto"/>
        <w:jc w:val="both"/>
        <w:rPr>
          <w:rFonts w:ascii="Georgia" w:hAnsi="Georgia" w:cstheme="minorHAnsi"/>
        </w:rPr>
      </w:pPr>
    </w:p>
    <w:p w14:paraId="66107FDA" w14:textId="7B630C26" w:rsidR="00F15641" w:rsidRPr="008D1CC4" w:rsidRDefault="002C49F9" w:rsidP="00DB6077">
      <w:pPr>
        <w:pStyle w:val="Titre2"/>
        <w:rPr>
          <w:rFonts w:ascii="Georgia" w:hAnsi="Georgia"/>
          <w:sz w:val="22"/>
          <w:szCs w:val="22"/>
        </w:rPr>
      </w:pPr>
      <w:bookmarkStart w:id="38" w:name="_Toc138256764"/>
      <w:r w:rsidRPr="008D1CC4">
        <w:rPr>
          <w:rFonts w:ascii="Georgia" w:hAnsi="Georgia"/>
          <w:sz w:val="22"/>
          <w:szCs w:val="22"/>
        </w:rPr>
        <w:t>Etapes et calendrier de sélection</w:t>
      </w:r>
      <w:bookmarkEnd w:id="38"/>
    </w:p>
    <w:p w14:paraId="2205CC01" w14:textId="77777777" w:rsidR="00F15641" w:rsidRPr="008D1CC4" w:rsidRDefault="00F15641" w:rsidP="00985A83">
      <w:pPr>
        <w:autoSpaceDE w:val="0"/>
        <w:autoSpaceDN w:val="0"/>
        <w:adjustRightInd w:val="0"/>
        <w:spacing w:after="0" w:line="240" w:lineRule="auto"/>
        <w:jc w:val="both"/>
        <w:rPr>
          <w:rFonts w:ascii="Georgia" w:hAnsi="Georgia" w:cstheme="minorHAnsi"/>
        </w:rPr>
      </w:pPr>
    </w:p>
    <w:p w14:paraId="536FF4DD" w14:textId="77777777" w:rsidR="00F15641" w:rsidRPr="008D1CC4" w:rsidRDefault="00F15641" w:rsidP="001239D8">
      <w:pPr>
        <w:autoSpaceDE w:val="0"/>
        <w:autoSpaceDN w:val="0"/>
        <w:adjustRightInd w:val="0"/>
        <w:spacing w:after="0" w:line="240" w:lineRule="auto"/>
        <w:jc w:val="both"/>
        <w:rPr>
          <w:rFonts w:ascii="Georgia" w:hAnsi="Georgia" w:cstheme="minorHAnsi"/>
        </w:rPr>
      </w:pPr>
      <w:r w:rsidRPr="008D1CC4">
        <w:rPr>
          <w:rFonts w:ascii="Georgia" w:hAnsi="Georgia" w:cstheme="minorHAnsi"/>
        </w:rPr>
        <w:t>L’appel à projet, d’une durée d’un an, est composé de 2 relevés. D’autres AAP suivront selon un rythme annuel et couvriront l’intégralité du PO 21-27 FEDER.</w:t>
      </w:r>
    </w:p>
    <w:p w14:paraId="0911AC76" w14:textId="77777777" w:rsidR="00F15641" w:rsidRPr="008D1CC4" w:rsidRDefault="00F15641" w:rsidP="001239D8">
      <w:pPr>
        <w:autoSpaceDE w:val="0"/>
        <w:autoSpaceDN w:val="0"/>
        <w:adjustRightInd w:val="0"/>
        <w:spacing w:after="0" w:line="240" w:lineRule="auto"/>
        <w:jc w:val="both"/>
        <w:rPr>
          <w:rFonts w:ascii="Georgia" w:hAnsi="Georgia" w:cstheme="minorHAnsi"/>
        </w:rPr>
      </w:pPr>
    </w:p>
    <w:p w14:paraId="0611ED1C" w14:textId="77777777" w:rsidR="00F15641" w:rsidRPr="008D1CC4" w:rsidRDefault="00F15641" w:rsidP="00985A83">
      <w:pPr>
        <w:autoSpaceDE w:val="0"/>
        <w:autoSpaceDN w:val="0"/>
        <w:adjustRightInd w:val="0"/>
        <w:spacing w:after="0" w:line="240" w:lineRule="auto"/>
        <w:jc w:val="both"/>
        <w:rPr>
          <w:rFonts w:ascii="Georgia" w:hAnsi="Georgia" w:cstheme="minorHAnsi"/>
        </w:rPr>
      </w:pPr>
      <w:r w:rsidRPr="008D1CC4">
        <w:rPr>
          <w:rFonts w:ascii="Georgia" w:hAnsi="Georgia" w:cstheme="minorHAnsi"/>
        </w:rPr>
        <w:t>La sélection définitive des projets se fera à l’issue :</w:t>
      </w:r>
    </w:p>
    <w:p w14:paraId="78C1EE29" w14:textId="77777777" w:rsidR="00F15641" w:rsidRPr="008D1CC4" w:rsidRDefault="00F15641" w:rsidP="00985A83">
      <w:pPr>
        <w:spacing w:after="0" w:line="240" w:lineRule="auto"/>
        <w:jc w:val="both"/>
        <w:rPr>
          <w:rFonts w:ascii="Georgia" w:hAnsi="Georgia" w:cstheme="minorHAnsi"/>
        </w:rPr>
      </w:pPr>
      <w:r w:rsidRPr="008D1CC4">
        <w:rPr>
          <w:rFonts w:ascii="Georgia" w:hAnsi="Georgia" w:cstheme="minorHAnsi"/>
          <w:u w:val="single"/>
        </w:rPr>
        <w:t>Etape 1 :</w:t>
      </w:r>
      <w:r w:rsidRPr="008D1CC4">
        <w:rPr>
          <w:rFonts w:ascii="Georgia" w:hAnsi="Georgia" w:cstheme="minorHAnsi"/>
        </w:rPr>
        <w:t xml:space="preserve"> pré-sélection</w:t>
      </w:r>
    </w:p>
    <w:p w14:paraId="42DA946E" w14:textId="1D605CFC" w:rsidR="00F15641" w:rsidRPr="008D1CC4" w:rsidRDefault="00D27304" w:rsidP="00DD3A37">
      <w:pPr>
        <w:spacing w:after="0" w:line="240" w:lineRule="auto"/>
        <w:jc w:val="both"/>
        <w:rPr>
          <w:rFonts w:ascii="Georgia" w:hAnsi="Georgia" w:cstheme="minorHAnsi"/>
        </w:rPr>
      </w:pPr>
      <w:r w:rsidRPr="008D1CC4">
        <w:rPr>
          <w:rFonts w:ascii="Georgia" w:hAnsi="Georgia" w:cstheme="minorHAnsi"/>
        </w:rPr>
        <w:t>Les</w:t>
      </w:r>
      <w:r w:rsidR="00F15641" w:rsidRPr="008D1CC4">
        <w:rPr>
          <w:rFonts w:ascii="Georgia" w:hAnsi="Georgia" w:cstheme="minorHAnsi"/>
        </w:rPr>
        <w:t xml:space="preserve"> candidats doivent déposer un pré-dossier de candidature en complétant la </w:t>
      </w:r>
      <w:r w:rsidR="00F15641" w:rsidRPr="008D1CC4">
        <w:rPr>
          <w:rFonts w:ascii="Georgia" w:hAnsi="Georgia" w:cstheme="minorHAnsi"/>
          <w:b/>
        </w:rPr>
        <w:t xml:space="preserve">fiche projet </w:t>
      </w:r>
      <w:r w:rsidR="00F15641" w:rsidRPr="008D1CC4">
        <w:rPr>
          <w:rFonts w:ascii="Georgia" w:hAnsi="Georgia" w:cstheme="minorHAnsi"/>
        </w:rPr>
        <w:t xml:space="preserve">jointe au présent appel à projet au </w:t>
      </w:r>
      <w:r w:rsidR="00BB272D" w:rsidRPr="008D1CC4">
        <w:rPr>
          <w:rFonts w:ascii="Georgia" w:hAnsi="Georgia" w:cstheme="minorHAnsi"/>
        </w:rPr>
        <w:t>15</w:t>
      </w:r>
      <w:r w:rsidR="00F15641" w:rsidRPr="008D1CC4">
        <w:rPr>
          <w:rFonts w:ascii="Georgia" w:hAnsi="Georgia" w:cstheme="minorHAnsi"/>
        </w:rPr>
        <w:t>/</w:t>
      </w:r>
      <w:r w:rsidR="00BB272D" w:rsidRPr="008D1CC4">
        <w:rPr>
          <w:rFonts w:ascii="Georgia" w:hAnsi="Georgia" w:cstheme="minorHAnsi"/>
        </w:rPr>
        <w:t>09</w:t>
      </w:r>
      <w:r w:rsidR="00F15641" w:rsidRPr="008D1CC4">
        <w:rPr>
          <w:rFonts w:ascii="Georgia" w:hAnsi="Georgia" w:cstheme="minorHAnsi"/>
        </w:rPr>
        <w:t>/2023 au plus tard</w:t>
      </w:r>
      <w:r w:rsidRPr="008D1CC4">
        <w:rPr>
          <w:rFonts w:ascii="Georgia" w:hAnsi="Georgia" w:cstheme="minorHAnsi"/>
        </w:rPr>
        <w:t xml:space="preserve"> pour le 1</w:t>
      </w:r>
      <w:r w:rsidRPr="008D1CC4">
        <w:rPr>
          <w:rFonts w:ascii="Georgia" w:hAnsi="Georgia" w:cstheme="minorHAnsi"/>
          <w:vertAlign w:val="superscript"/>
        </w:rPr>
        <w:t>er</w:t>
      </w:r>
      <w:r w:rsidRPr="008D1CC4">
        <w:rPr>
          <w:rFonts w:ascii="Georgia" w:hAnsi="Georgia" w:cstheme="minorHAnsi"/>
        </w:rPr>
        <w:t xml:space="preserve"> relevé, au 15/03/2024 au plus tard pour le 2</w:t>
      </w:r>
      <w:r w:rsidRPr="008D1CC4">
        <w:rPr>
          <w:rFonts w:ascii="Georgia" w:hAnsi="Georgia" w:cstheme="minorHAnsi"/>
          <w:vertAlign w:val="superscript"/>
        </w:rPr>
        <w:t>ème</w:t>
      </w:r>
      <w:r w:rsidRPr="008D1CC4">
        <w:rPr>
          <w:rFonts w:ascii="Georgia" w:hAnsi="Georgia" w:cstheme="minorHAnsi"/>
        </w:rPr>
        <w:t xml:space="preserve"> relevé</w:t>
      </w:r>
      <w:r w:rsidR="00F15641" w:rsidRPr="008D1CC4">
        <w:rPr>
          <w:rFonts w:ascii="Georgia" w:hAnsi="Georgia" w:cstheme="minorHAnsi"/>
        </w:rPr>
        <w:t xml:space="preserve">. </w:t>
      </w:r>
      <w:r w:rsidR="00685003">
        <w:rPr>
          <w:rFonts w:ascii="Georgia" w:hAnsi="Georgia" w:cstheme="minorHAnsi"/>
        </w:rPr>
        <w:t>Pour apprécier le projet dans son environnement,</w:t>
      </w:r>
      <w:r w:rsidR="00685003" w:rsidRPr="008D1CC4">
        <w:rPr>
          <w:rFonts w:ascii="Georgia" w:hAnsi="Georgia" w:cstheme="minorHAnsi"/>
        </w:rPr>
        <w:t xml:space="preserve"> </w:t>
      </w:r>
      <w:r w:rsidR="00685003">
        <w:rPr>
          <w:rFonts w:ascii="Georgia" w:hAnsi="Georgia" w:cstheme="minorHAnsi"/>
        </w:rPr>
        <w:t>l</w:t>
      </w:r>
      <w:r w:rsidR="00685003" w:rsidRPr="008D1CC4">
        <w:rPr>
          <w:rFonts w:ascii="Georgia" w:hAnsi="Georgia" w:cstheme="minorHAnsi"/>
        </w:rPr>
        <w:t xml:space="preserve">a fiche projet </w:t>
      </w:r>
      <w:r w:rsidR="00685003">
        <w:rPr>
          <w:rFonts w:ascii="Georgia" w:hAnsi="Georgia" w:cstheme="minorHAnsi"/>
        </w:rPr>
        <w:t>devra contenir 2 cartographies (plan de situation et plan du projet) à 2 échelles différentes où figureront les pôles générateurs de déplacements (y</w:t>
      </w:r>
      <w:r w:rsidR="00885729">
        <w:rPr>
          <w:rFonts w:ascii="Georgia" w:hAnsi="Georgia" w:cstheme="minorHAnsi"/>
        </w:rPr>
        <w:t xml:space="preserve"> </w:t>
      </w:r>
      <w:r w:rsidR="00685003">
        <w:rPr>
          <w:rFonts w:ascii="Georgia" w:hAnsi="Georgia" w:cstheme="minorHAnsi"/>
        </w:rPr>
        <w:t>c</w:t>
      </w:r>
      <w:r w:rsidR="00885729">
        <w:rPr>
          <w:rFonts w:ascii="Georgia" w:hAnsi="Georgia" w:cstheme="minorHAnsi"/>
        </w:rPr>
        <w:t>ompris</w:t>
      </w:r>
      <w:r w:rsidR="00685003">
        <w:rPr>
          <w:rFonts w:ascii="Georgia" w:hAnsi="Georgia" w:cstheme="minorHAnsi"/>
        </w:rPr>
        <w:t xml:space="preserve"> gares, arrêts de bus et cars) situés dans la zone de pertinence du projet. </w:t>
      </w:r>
      <w:r w:rsidR="00F15641" w:rsidRPr="008D1CC4">
        <w:rPr>
          <w:rFonts w:ascii="Georgia" w:hAnsi="Georgia" w:cstheme="minorHAnsi"/>
        </w:rPr>
        <w:t xml:space="preserve">La fiche projet devra être transmise en utilisant le mail suivant :  </w:t>
      </w:r>
      <w:hyperlink r:id="rId17" w:history="1">
        <w:r w:rsidR="00F15641" w:rsidRPr="008D1CC4">
          <w:rPr>
            <w:rStyle w:val="Lienhypertexte"/>
            <w:rFonts w:ascii="Georgia" w:hAnsi="Georgia" w:cstheme="minorHAnsi"/>
          </w:rPr>
          <w:t>secretariat.transports@bretagne.bzh</w:t>
        </w:r>
      </w:hyperlink>
      <w:r w:rsidR="00F15641" w:rsidRPr="008D1CC4">
        <w:rPr>
          <w:rFonts w:ascii="Georgia" w:hAnsi="Georgia" w:cstheme="minorHAnsi"/>
        </w:rPr>
        <w:t xml:space="preserve"> en indiquant dans l’objet du mail « AAP FEDER 21-27 + nom du dispositif ».</w:t>
      </w:r>
      <w:r w:rsidR="00722A2C" w:rsidRPr="008D1CC4">
        <w:rPr>
          <w:rFonts w:ascii="Georgia" w:hAnsi="Georgia" w:cstheme="minorHAnsi"/>
        </w:rPr>
        <w:t xml:space="preserve"> </w:t>
      </w:r>
    </w:p>
    <w:p w14:paraId="567D0B6A" w14:textId="77777777" w:rsidR="00F15641" w:rsidRPr="008D1CC4" w:rsidRDefault="00F15641" w:rsidP="001239D8">
      <w:pPr>
        <w:spacing w:after="0" w:line="240" w:lineRule="auto"/>
        <w:jc w:val="both"/>
        <w:rPr>
          <w:rFonts w:ascii="Georgia" w:hAnsi="Georgia" w:cstheme="minorHAnsi"/>
        </w:rPr>
      </w:pPr>
    </w:p>
    <w:p w14:paraId="162BB7FA" w14:textId="77777777" w:rsidR="00F15641" w:rsidRPr="008D1CC4" w:rsidRDefault="00F15641" w:rsidP="00985A83">
      <w:pPr>
        <w:autoSpaceDE w:val="0"/>
        <w:autoSpaceDN w:val="0"/>
        <w:adjustRightInd w:val="0"/>
        <w:spacing w:after="0" w:line="240" w:lineRule="auto"/>
        <w:jc w:val="both"/>
        <w:rPr>
          <w:rFonts w:ascii="Georgia" w:hAnsi="Georgia" w:cstheme="minorHAnsi"/>
        </w:rPr>
      </w:pPr>
      <w:r w:rsidRPr="008D1CC4">
        <w:rPr>
          <w:rFonts w:ascii="Georgia" w:hAnsi="Georgia" w:cstheme="minorHAnsi"/>
          <w:u w:val="single"/>
        </w:rPr>
        <w:t>Etape 2 :</w:t>
      </w:r>
      <w:r w:rsidRPr="008D1CC4">
        <w:rPr>
          <w:rFonts w:ascii="Georgia" w:hAnsi="Georgia" w:cstheme="minorHAnsi"/>
        </w:rPr>
        <w:t xml:space="preserve"> sélection</w:t>
      </w:r>
    </w:p>
    <w:p w14:paraId="263DBCD3" w14:textId="4DF510DC" w:rsidR="00F15641" w:rsidRPr="008D1CC4" w:rsidRDefault="00F15641" w:rsidP="00985A83">
      <w:pPr>
        <w:pStyle w:val="Paragraphedeliste"/>
        <w:autoSpaceDE w:val="0"/>
        <w:autoSpaceDN w:val="0"/>
        <w:adjustRightInd w:val="0"/>
        <w:spacing w:after="0" w:line="240" w:lineRule="auto"/>
        <w:ind w:left="0"/>
        <w:jc w:val="both"/>
        <w:rPr>
          <w:rFonts w:ascii="Georgia" w:hAnsi="Georgia" w:cstheme="minorHAnsi"/>
        </w:rPr>
      </w:pPr>
      <w:r w:rsidRPr="008D1CC4">
        <w:rPr>
          <w:rFonts w:ascii="Georgia" w:hAnsi="Georgia" w:cstheme="minorHAnsi"/>
        </w:rPr>
        <w:t>Les porteurs de projets pré-sélectionnés seront ensuite contactés par la Direction des transports et des mobilités. Les candidats devront alors transmettre un dossier complet composé</w:t>
      </w:r>
      <w:r w:rsidR="001229A6" w:rsidRPr="008D1CC4">
        <w:rPr>
          <w:rFonts w:ascii="Georgia" w:hAnsi="Georgia" w:cstheme="minorHAnsi"/>
        </w:rPr>
        <w:t xml:space="preserve"> </w:t>
      </w:r>
      <w:r w:rsidRPr="008D1CC4">
        <w:rPr>
          <w:rFonts w:ascii="Georgia" w:hAnsi="Georgia" w:cstheme="minorHAnsi"/>
        </w:rPr>
        <w:t xml:space="preserve">: </w:t>
      </w:r>
    </w:p>
    <w:p w14:paraId="2981BDAD" w14:textId="77777777" w:rsidR="00F15641" w:rsidRPr="008D1CC4" w:rsidRDefault="00F15641" w:rsidP="00985A83">
      <w:pPr>
        <w:pStyle w:val="Paragraphedeliste"/>
        <w:numPr>
          <w:ilvl w:val="0"/>
          <w:numId w:val="21"/>
        </w:numPr>
        <w:autoSpaceDE w:val="0"/>
        <w:autoSpaceDN w:val="0"/>
        <w:adjustRightInd w:val="0"/>
        <w:spacing w:after="0" w:line="240" w:lineRule="auto"/>
        <w:jc w:val="both"/>
        <w:rPr>
          <w:rFonts w:ascii="Georgia" w:hAnsi="Georgia" w:cstheme="minorHAnsi"/>
        </w:rPr>
      </w:pPr>
      <w:r w:rsidRPr="008D1CC4">
        <w:rPr>
          <w:rFonts w:ascii="Georgia" w:hAnsi="Georgia" w:cstheme="minorHAnsi"/>
        </w:rPr>
        <w:t>d’une annexe technique du projet, décrivant en détail le projet (format libre – 15 pages maximum) et toutes pièces en permettant la compréhension (plans, photos…) ;</w:t>
      </w:r>
    </w:p>
    <w:p w14:paraId="71565336" w14:textId="10FFCDF2" w:rsidR="00F15641" w:rsidRPr="008D1CC4" w:rsidRDefault="00F15641" w:rsidP="00985A83">
      <w:pPr>
        <w:pStyle w:val="Paragraphedeliste"/>
        <w:numPr>
          <w:ilvl w:val="0"/>
          <w:numId w:val="21"/>
        </w:numPr>
        <w:autoSpaceDE w:val="0"/>
        <w:autoSpaceDN w:val="0"/>
        <w:adjustRightInd w:val="0"/>
        <w:spacing w:after="0" w:line="240" w:lineRule="auto"/>
        <w:jc w:val="both"/>
        <w:rPr>
          <w:rFonts w:ascii="Georgia" w:hAnsi="Georgia" w:cstheme="minorHAnsi"/>
        </w:rPr>
      </w:pPr>
      <w:r w:rsidRPr="008D1CC4">
        <w:rPr>
          <w:rFonts w:ascii="Georgia" w:hAnsi="Georgia" w:cstheme="minorHAnsi"/>
        </w:rPr>
        <w:t xml:space="preserve">d’un dossier de demande de subvention FEDER, </w:t>
      </w:r>
      <w:r w:rsidR="009256D2">
        <w:rPr>
          <w:rFonts w:ascii="Georgia" w:hAnsi="Georgia" w:cstheme="minorHAnsi"/>
        </w:rPr>
        <w:t>incluant les pièces marché</w:t>
      </w:r>
      <w:r w:rsidRPr="008D1CC4">
        <w:rPr>
          <w:rFonts w:ascii="Georgia" w:hAnsi="Georgia" w:cstheme="minorHAnsi"/>
        </w:rPr>
        <w:t>.</w:t>
      </w:r>
    </w:p>
    <w:p w14:paraId="17C335C2" w14:textId="77777777" w:rsidR="00F15641" w:rsidRPr="008D1CC4" w:rsidRDefault="00F15641" w:rsidP="00985A83">
      <w:pPr>
        <w:autoSpaceDE w:val="0"/>
        <w:autoSpaceDN w:val="0"/>
        <w:adjustRightInd w:val="0"/>
        <w:spacing w:after="0" w:line="240" w:lineRule="auto"/>
        <w:jc w:val="both"/>
        <w:rPr>
          <w:rFonts w:ascii="Georgia" w:hAnsi="Georgia" w:cstheme="minorHAnsi"/>
        </w:rPr>
      </w:pPr>
    </w:p>
    <w:p w14:paraId="7CED9CB9" w14:textId="79FD9549" w:rsidR="00F15641" w:rsidRPr="008D1CC4" w:rsidRDefault="00F15641" w:rsidP="00113220">
      <w:pPr>
        <w:autoSpaceDE w:val="0"/>
        <w:autoSpaceDN w:val="0"/>
        <w:adjustRightInd w:val="0"/>
        <w:spacing w:after="0" w:line="240" w:lineRule="auto"/>
        <w:jc w:val="both"/>
        <w:rPr>
          <w:rFonts w:ascii="Georgia" w:hAnsi="Georgia" w:cstheme="minorHAnsi"/>
        </w:rPr>
      </w:pPr>
      <w:r w:rsidRPr="008D1CC4">
        <w:rPr>
          <w:rFonts w:ascii="Georgia" w:hAnsi="Georgia" w:cstheme="minorHAnsi"/>
        </w:rPr>
        <w:t xml:space="preserve">Le dossier complet </w:t>
      </w:r>
      <w:r w:rsidR="00C512FB" w:rsidRPr="008D1CC4">
        <w:rPr>
          <w:rFonts w:ascii="Georgia" w:hAnsi="Georgia" w:cstheme="minorHAnsi"/>
        </w:rPr>
        <w:t>du 1</w:t>
      </w:r>
      <w:r w:rsidR="00C512FB" w:rsidRPr="008D1CC4">
        <w:rPr>
          <w:rFonts w:ascii="Georgia" w:hAnsi="Georgia" w:cstheme="minorHAnsi"/>
          <w:vertAlign w:val="superscript"/>
        </w:rPr>
        <w:t>ier</w:t>
      </w:r>
      <w:r w:rsidR="00C512FB" w:rsidRPr="008D1CC4">
        <w:rPr>
          <w:rFonts w:ascii="Georgia" w:hAnsi="Georgia" w:cstheme="minorHAnsi"/>
        </w:rPr>
        <w:t xml:space="preserve"> relevé </w:t>
      </w:r>
      <w:r w:rsidRPr="008D1CC4">
        <w:rPr>
          <w:rFonts w:ascii="Georgia" w:hAnsi="Georgia" w:cstheme="minorHAnsi"/>
        </w:rPr>
        <w:t>devra être déposé au plus tard le 15/03/202</w:t>
      </w:r>
      <w:r w:rsidR="00C512FB" w:rsidRPr="008D1CC4">
        <w:rPr>
          <w:rFonts w:ascii="Georgia" w:hAnsi="Georgia" w:cstheme="minorHAnsi"/>
        </w:rPr>
        <w:t>4</w:t>
      </w:r>
      <w:r w:rsidRPr="008D1CC4">
        <w:rPr>
          <w:rFonts w:ascii="Georgia" w:hAnsi="Georgia" w:cstheme="minorHAnsi"/>
          <w:color w:val="7030A0"/>
        </w:rPr>
        <w:t xml:space="preserve"> </w:t>
      </w:r>
      <w:r w:rsidRPr="008D1CC4">
        <w:rPr>
          <w:rFonts w:ascii="Georgia" w:hAnsi="Georgia" w:cstheme="minorHAnsi"/>
        </w:rPr>
        <w:t xml:space="preserve">sur l’extranet dédié : </w:t>
      </w:r>
      <w:hyperlink r:id="rId18" w:anchor="/crbr/connecte/F_FED_SIMA_MOB/depot/simple" w:history="1">
        <w:r w:rsidR="00113220" w:rsidRPr="008D1CC4">
          <w:rPr>
            <w:rStyle w:val="Lienhypertexte"/>
            <w:rFonts w:ascii="Georgia" w:hAnsi="Georgia"/>
            <w:color w:val="1F497D"/>
          </w:rPr>
          <w:t>https://aides.bretagne.bzh/aides/#/crbr/connecte/F_FED_SIMA_MOB/depot/simple</w:t>
        </w:r>
      </w:hyperlink>
    </w:p>
    <w:p w14:paraId="395E7FCB" w14:textId="3DA09586" w:rsidR="00722A2C" w:rsidRPr="008D1CC4" w:rsidRDefault="00722A2C" w:rsidP="00985A83">
      <w:pPr>
        <w:autoSpaceDE w:val="0"/>
        <w:autoSpaceDN w:val="0"/>
        <w:adjustRightInd w:val="0"/>
        <w:spacing w:after="0" w:line="240" w:lineRule="auto"/>
        <w:jc w:val="both"/>
        <w:rPr>
          <w:rFonts w:ascii="Georgia" w:hAnsi="Georgia" w:cstheme="minorHAnsi"/>
        </w:rPr>
      </w:pPr>
      <w:r w:rsidRPr="008D1CC4">
        <w:rPr>
          <w:rFonts w:ascii="Georgia" w:hAnsi="Georgia" w:cstheme="minorHAnsi"/>
        </w:rPr>
        <w:t>Pour le 2</w:t>
      </w:r>
      <w:r w:rsidRPr="008D1CC4">
        <w:rPr>
          <w:rFonts w:ascii="Georgia" w:hAnsi="Georgia" w:cstheme="minorHAnsi"/>
          <w:vertAlign w:val="superscript"/>
        </w:rPr>
        <w:t>ème</w:t>
      </w:r>
      <w:r w:rsidRPr="008D1CC4">
        <w:rPr>
          <w:rFonts w:ascii="Georgia" w:hAnsi="Georgia" w:cstheme="minorHAnsi"/>
        </w:rPr>
        <w:t xml:space="preserve"> relevé, le dépôt sera réalisé au plus tard le 15/07/2024</w:t>
      </w:r>
      <w:r w:rsidR="00A01677" w:rsidRPr="008D1CC4">
        <w:rPr>
          <w:rFonts w:ascii="Georgia" w:hAnsi="Georgia" w:cstheme="minorHAnsi"/>
        </w:rPr>
        <w:t xml:space="preserve"> selon les mêmes modalités</w:t>
      </w:r>
      <w:r w:rsidRPr="008D1CC4">
        <w:rPr>
          <w:rFonts w:ascii="Georgia" w:hAnsi="Georgia" w:cstheme="minorHAnsi"/>
        </w:rPr>
        <w:t xml:space="preserve">. </w:t>
      </w:r>
    </w:p>
    <w:p w14:paraId="73861BEC" w14:textId="35A46D39" w:rsidR="00A01677" w:rsidRDefault="00A01677" w:rsidP="00A01677">
      <w:pPr>
        <w:autoSpaceDE w:val="0"/>
        <w:autoSpaceDN w:val="0"/>
        <w:adjustRightInd w:val="0"/>
        <w:spacing w:after="0" w:line="240" w:lineRule="auto"/>
        <w:jc w:val="both"/>
        <w:rPr>
          <w:rFonts w:ascii="Georgia" w:hAnsi="Georgia" w:cstheme="minorHAnsi"/>
        </w:rPr>
      </w:pPr>
      <w:r w:rsidRPr="008D1CC4">
        <w:rPr>
          <w:rFonts w:ascii="Georgia" w:hAnsi="Georgia" w:cstheme="minorHAnsi"/>
        </w:rPr>
        <w:t>Les projets retenus seront ensuite examinés par la Commission Régionale de Programmation Européenne (CRPE).</w:t>
      </w:r>
    </w:p>
    <w:p w14:paraId="7FFEF7A0" w14:textId="04F9D06B" w:rsidR="001F4995" w:rsidRDefault="001F4995" w:rsidP="00A01677">
      <w:pPr>
        <w:autoSpaceDE w:val="0"/>
        <w:autoSpaceDN w:val="0"/>
        <w:adjustRightInd w:val="0"/>
        <w:spacing w:after="0" w:line="240" w:lineRule="auto"/>
        <w:jc w:val="both"/>
        <w:rPr>
          <w:rFonts w:ascii="Georgia" w:hAnsi="Georgia" w:cstheme="minorHAnsi"/>
        </w:rPr>
      </w:pPr>
    </w:p>
    <w:p w14:paraId="7EBD502A" w14:textId="77777777" w:rsidR="001F4995" w:rsidRPr="008D1CC4" w:rsidRDefault="001F4995" w:rsidP="00A01677">
      <w:pPr>
        <w:autoSpaceDE w:val="0"/>
        <w:autoSpaceDN w:val="0"/>
        <w:adjustRightInd w:val="0"/>
        <w:spacing w:after="0" w:line="240" w:lineRule="auto"/>
        <w:jc w:val="both"/>
        <w:rPr>
          <w:rFonts w:ascii="Georgia" w:hAnsi="Georgia" w:cstheme="minorHAnsi"/>
        </w:rPr>
      </w:pPr>
    </w:p>
    <w:p w14:paraId="6CD3EAF9" w14:textId="77777777" w:rsidR="00F15641" w:rsidRPr="008D1CC4" w:rsidRDefault="00F15641" w:rsidP="00985A83">
      <w:pPr>
        <w:autoSpaceDE w:val="0"/>
        <w:autoSpaceDN w:val="0"/>
        <w:adjustRightInd w:val="0"/>
        <w:spacing w:after="0" w:line="240" w:lineRule="auto"/>
        <w:jc w:val="both"/>
        <w:rPr>
          <w:rFonts w:ascii="Georgia" w:hAnsi="Georgia" w:cstheme="minorHAnsi"/>
        </w:rPr>
      </w:pPr>
    </w:p>
    <w:p w14:paraId="7AB00A52" w14:textId="3DDA3BEC" w:rsidR="00F15641" w:rsidRPr="008D1CC4" w:rsidRDefault="00722A2C" w:rsidP="008E58A1">
      <w:pPr>
        <w:autoSpaceDE w:val="0"/>
        <w:autoSpaceDN w:val="0"/>
        <w:adjustRightInd w:val="0"/>
        <w:spacing w:after="0" w:line="240" w:lineRule="auto"/>
        <w:jc w:val="center"/>
        <w:rPr>
          <w:rFonts w:ascii="Georgia" w:hAnsi="Georgia"/>
        </w:rPr>
      </w:pPr>
      <w:r w:rsidRPr="008D1CC4">
        <w:rPr>
          <w:rFonts w:ascii="Georgia" w:hAnsi="Georgia"/>
        </w:rPr>
        <w:t>En synthèse, l</w:t>
      </w:r>
      <w:r w:rsidR="00F15641" w:rsidRPr="008D1CC4">
        <w:rPr>
          <w:rFonts w:ascii="Georgia" w:hAnsi="Georgia"/>
        </w:rPr>
        <w:t xml:space="preserve">es 3 dispositifs du présent AAP suivront le calendrier </w:t>
      </w:r>
      <w:r w:rsidR="00685003" w:rsidRPr="00D45275">
        <w:rPr>
          <w:rFonts w:ascii="Georgia" w:hAnsi="Georgia"/>
        </w:rPr>
        <w:t>prévisionnel</w:t>
      </w:r>
      <w:r w:rsidR="00685003">
        <w:rPr>
          <w:rFonts w:ascii="Georgia" w:hAnsi="Georgia"/>
        </w:rPr>
        <w:t xml:space="preserve"> </w:t>
      </w:r>
      <w:r w:rsidR="00F15641" w:rsidRPr="008D1CC4">
        <w:rPr>
          <w:rFonts w:ascii="Georgia" w:hAnsi="Georgia"/>
        </w:rPr>
        <w:t xml:space="preserve">suivant : </w:t>
      </w:r>
    </w:p>
    <w:p w14:paraId="3FCBD784" w14:textId="2BAF23E7" w:rsidR="00BB272D" w:rsidRPr="008D1CC4" w:rsidRDefault="00BB272D" w:rsidP="00F15641">
      <w:pPr>
        <w:spacing w:after="0" w:line="240" w:lineRule="auto"/>
        <w:jc w:val="both"/>
        <w:rPr>
          <w:rFonts w:ascii="Georgia" w:hAnsi="Georgia"/>
        </w:rPr>
      </w:pPr>
      <w:r w:rsidRPr="008D1CC4">
        <w:rPr>
          <w:rFonts w:ascii="Georgia" w:hAnsi="Georgia"/>
        </w:rPr>
        <w:t>Pour le 1</w:t>
      </w:r>
      <w:r w:rsidRPr="008D1CC4">
        <w:rPr>
          <w:rFonts w:ascii="Georgia" w:hAnsi="Georgia"/>
          <w:vertAlign w:val="superscript"/>
        </w:rPr>
        <w:t>er</w:t>
      </w:r>
      <w:r w:rsidRPr="008D1CC4">
        <w:rPr>
          <w:rFonts w:ascii="Georgia" w:hAnsi="Georgia"/>
        </w:rPr>
        <w:t xml:space="preserve"> relevé : </w:t>
      </w:r>
    </w:p>
    <w:p w14:paraId="4E88D9EF" w14:textId="77777777" w:rsidR="00F15641" w:rsidRPr="008D1CC4" w:rsidRDefault="00F15641" w:rsidP="00F15641">
      <w:pPr>
        <w:autoSpaceDE w:val="0"/>
        <w:autoSpaceDN w:val="0"/>
        <w:adjustRightInd w:val="0"/>
        <w:spacing w:after="0" w:line="240" w:lineRule="auto"/>
        <w:rPr>
          <w:rFonts w:ascii="Georgia" w:hAnsi="Georgia" w:cs="CIDFont+F7"/>
        </w:rPr>
      </w:pPr>
    </w:p>
    <w:tbl>
      <w:tblPr>
        <w:tblStyle w:val="Grilledutableau"/>
        <w:tblW w:w="0" w:type="auto"/>
        <w:tblLook w:val="04A0" w:firstRow="1" w:lastRow="0" w:firstColumn="1" w:lastColumn="0" w:noHBand="0" w:noVBand="1"/>
      </w:tblPr>
      <w:tblGrid>
        <w:gridCol w:w="5524"/>
        <w:gridCol w:w="3538"/>
      </w:tblGrid>
      <w:tr w:rsidR="00F15641" w:rsidRPr="008D1CC4" w14:paraId="6D03CB48" w14:textId="77777777" w:rsidTr="00BB272D">
        <w:trPr>
          <w:trHeight w:val="326"/>
        </w:trPr>
        <w:tc>
          <w:tcPr>
            <w:tcW w:w="5524" w:type="dxa"/>
            <w:vAlign w:val="center"/>
          </w:tcPr>
          <w:p w14:paraId="731D8043" w14:textId="77777777" w:rsidR="00F15641" w:rsidRPr="008D1CC4" w:rsidRDefault="00F15641" w:rsidP="00BB272D">
            <w:pPr>
              <w:autoSpaceDE w:val="0"/>
              <w:autoSpaceDN w:val="0"/>
              <w:adjustRightInd w:val="0"/>
              <w:rPr>
                <w:rFonts w:ascii="Georgia" w:hAnsi="Georgia" w:cstheme="minorHAnsi"/>
              </w:rPr>
            </w:pPr>
            <w:r w:rsidRPr="008D1CC4">
              <w:rPr>
                <w:rFonts w:ascii="Georgia" w:hAnsi="Georgia" w:cstheme="minorHAnsi"/>
              </w:rPr>
              <w:t>Publication de l’appel à projets</w:t>
            </w:r>
          </w:p>
          <w:p w14:paraId="4DCE6D65" w14:textId="77777777" w:rsidR="00F15641" w:rsidRPr="008D1CC4" w:rsidRDefault="00F15641" w:rsidP="00BB272D">
            <w:pPr>
              <w:autoSpaceDE w:val="0"/>
              <w:autoSpaceDN w:val="0"/>
              <w:adjustRightInd w:val="0"/>
              <w:rPr>
                <w:rFonts w:ascii="Georgia" w:hAnsi="Georgia" w:cstheme="minorHAnsi"/>
              </w:rPr>
            </w:pPr>
          </w:p>
        </w:tc>
        <w:tc>
          <w:tcPr>
            <w:tcW w:w="3538" w:type="dxa"/>
            <w:vAlign w:val="center"/>
          </w:tcPr>
          <w:p w14:paraId="03479AA1" w14:textId="66531806" w:rsidR="00F15641" w:rsidRPr="008D1CC4" w:rsidRDefault="00473179" w:rsidP="00BB272D">
            <w:pPr>
              <w:autoSpaceDE w:val="0"/>
              <w:autoSpaceDN w:val="0"/>
              <w:adjustRightInd w:val="0"/>
              <w:jc w:val="center"/>
              <w:rPr>
                <w:rFonts w:ascii="Georgia" w:hAnsi="Georgia" w:cstheme="minorHAnsi"/>
                <w:strike/>
                <w:color w:val="7030A0"/>
              </w:rPr>
            </w:pPr>
            <w:r w:rsidRPr="008D1CC4">
              <w:rPr>
                <w:rFonts w:ascii="Georgia" w:hAnsi="Georgia" w:cstheme="minorHAnsi"/>
                <w:color w:val="7030A0"/>
              </w:rPr>
              <w:t>06/07/2023</w:t>
            </w:r>
          </w:p>
        </w:tc>
      </w:tr>
      <w:tr w:rsidR="00F15641" w:rsidRPr="008D1CC4" w14:paraId="5CFE5B47" w14:textId="77777777" w:rsidTr="00BB272D">
        <w:tc>
          <w:tcPr>
            <w:tcW w:w="5524" w:type="dxa"/>
            <w:vAlign w:val="center"/>
          </w:tcPr>
          <w:p w14:paraId="52C2CC0C" w14:textId="197B979E" w:rsidR="00F15641" w:rsidRPr="008D1CC4" w:rsidRDefault="00F15641" w:rsidP="00EF6E17">
            <w:pPr>
              <w:autoSpaceDE w:val="0"/>
              <w:autoSpaceDN w:val="0"/>
              <w:adjustRightInd w:val="0"/>
              <w:rPr>
                <w:rFonts w:ascii="Georgia" w:hAnsi="Georgia" w:cstheme="minorHAnsi"/>
              </w:rPr>
            </w:pPr>
            <w:r w:rsidRPr="008D1CC4">
              <w:rPr>
                <w:rFonts w:ascii="Georgia" w:hAnsi="Georgia" w:cstheme="minorHAnsi"/>
              </w:rPr>
              <w:t xml:space="preserve">Date limite de dépôt des pré-dossiers de candidature </w:t>
            </w:r>
          </w:p>
        </w:tc>
        <w:tc>
          <w:tcPr>
            <w:tcW w:w="3538" w:type="dxa"/>
            <w:vAlign w:val="center"/>
          </w:tcPr>
          <w:p w14:paraId="161AC81F" w14:textId="71222953" w:rsidR="00F15641" w:rsidRPr="008D1CC4" w:rsidRDefault="00BB272D" w:rsidP="00BB272D">
            <w:pPr>
              <w:autoSpaceDE w:val="0"/>
              <w:autoSpaceDN w:val="0"/>
              <w:adjustRightInd w:val="0"/>
              <w:jc w:val="center"/>
              <w:rPr>
                <w:rFonts w:ascii="Georgia" w:hAnsi="Georgia" w:cstheme="minorHAnsi"/>
                <w:strike/>
                <w:color w:val="7030A0"/>
              </w:rPr>
            </w:pPr>
            <w:r w:rsidRPr="008D1CC4">
              <w:rPr>
                <w:rFonts w:ascii="Georgia" w:hAnsi="Georgia" w:cstheme="minorHAnsi"/>
                <w:color w:val="7030A0"/>
              </w:rPr>
              <w:t>15/09/2023</w:t>
            </w:r>
          </w:p>
          <w:p w14:paraId="1C7C05FC" w14:textId="77777777" w:rsidR="00F15641" w:rsidRPr="008D1CC4" w:rsidRDefault="00F15641" w:rsidP="00BB272D">
            <w:pPr>
              <w:autoSpaceDE w:val="0"/>
              <w:autoSpaceDN w:val="0"/>
              <w:adjustRightInd w:val="0"/>
              <w:jc w:val="center"/>
              <w:rPr>
                <w:rFonts w:ascii="Georgia" w:hAnsi="Georgia" w:cstheme="minorHAnsi"/>
                <w:strike/>
                <w:color w:val="7030A0"/>
              </w:rPr>
            </w:pPr>
          </w:p>
        </w:tc>
      </w:tr>
      <w:tr w:rsidR="00F15641" w:rsidRPr="008D1CC4" w14:paraId="161FBB6E" w14:textId="77777777" w:rsidTr="00BB272D">
        <w:trPr>
          <w:trHeight w:val="245"/>
        </w:trPr>
        <w:tc>
          <w:tcPr>
            <w:tcW w:w="5524" w:type="dxa"/>
            <w:vAlign w:val="center"/>
          </w:tcPr>
          <w:p w14:paraId="25009E9E" w14:textId="77777777" w:rsidR="00F15641" w:rsidRPr="008D1CC4" w:rsidRDefault="00F15641" w:rsidP="00BB272D">
            <w:pPr>
              <w:autoSpaceDE w:val="0"/>
              <w:autoSpaceDN w:val="0"/>
              <w:adjustRightInd w:val="0"/>
              <w:rPr>
                <w:rFonts w:ascii="Georgia" w:hAnsi="Georgia" w:cstheme="minorHAnsi"/>
              </w:rPr>
            </w:pPr>
            <w:r w:rsidRPr="008D1CC4">
              <w:rPr>
                <w:rFonts w:ascii="Georgia" w:hAnsi="Georgia" w:cstheme="minorHAnsi"/>
              </w:rPr>
              <w:t>Pré-sélection des projets</w:t>
            </w:r>
          </w:p>
          <w:p w14:paraId="23D1D57D" w14:textId="77777777" w:rsidR="00F15641" w:rsidRPr="008D1CC4" w:rsidRDefault="00F15641" w:rsidP="00BB272D">
            <w:pPr>
              <w:autoSpaceDE w:val="0"/>
              <w:autoSpaceDN w:val="0"/>
              <w:adjustRightInd w:val="0"/>
              <w:rPr>
                <w:rFonts w:ascii="Georgia" w:hAnsi="Georgia" w:cstheme="minorHAnsi"/>
              </w:rPr>
            </w:pPr>
          </w:p>
        </w:tc>
        <w:tc>
          <w:tcPr>
            <w:tcW w:w="3538" w:type="dxa"/>
            <w:vAlign w:val="center"/>
          </w:tcPr>
          <w:p w14:paraId="43F7D7D4" w14:textId="245983DF" w:rsidR="00F15641" w:rsidRPr="008D1CC4" w:rsidRDefault="0061534A" w:rsidP="007C3807">
            <w:pPr>
              <w:autoSpaceDE w:val="0"/>
              <w:autoSpaceDN w:val="0"/>
              <w:adjustRightInd w:val="0"/>
              <w:jc w:val="center"/>
              <w:rPr>
                <w:rFonts w:ascii="Georgia" w:hAnsi="Georgia" w:cstheme="minorHAnsi"/>
                <w:strike/>
                <w:color w:val="7030A0"/>
              </w:rPr>
            </w:pPr>
            <w:r w:rsidRPr="00D45275">
              <w:rPr>
                <w:rFonts w:ascii="Georgia" w:hAnsi="Georgia" w:cstheme="minorHAnsi"/>
                <w:color w:val="7030A0"/>
              </w:rPr>
              <w:t>Octobre 2023</w:t>
            </w:r>
            <w:r>
              <w:rPr>
                <w:rFonts w:ascii="Georgia" w:hAnsi="Georgia" w:cstheme="minorHAnsi"/>
                <w:color w:val="7030A0"/>
              </w:rPr>
              <w:t xml:space="preserve"> </w:t>
            </w:r>
          </w:p>
        </w:tc>
      </w:tr>
      <w:tr w:rsidR="00F15641" w:rsidRPr="008D1CC4" w14:paraId="3013D23E" w14:textId="77777777" w:rsidTr="00BB272D">
        <w:tc>
          <w:tcPr>
            <w:tcW w:w="5524" w:type="dxa"/>
            <w:vAlign w:val="center"/>
          </w:tcPr>
          <w:p w14:paraId="5A663583" w14:textId="77777777" w:rsidR="00F15641" w:rsidRPr="008D1CC4" w:rsidRDefault="00F15641" w:rsidP="00BB272D">
            <w:pPr>
              <w:autoSpaceDE w:val="0"/>
              <w:autoSpaceDN w:val="0"/>
              <w:adjustRightInd w:val="0"/>
              <w:rPr>
                <w:rFonts w:ascii="Georgia" w:hAnsi="Georgia" w:cstheme="minorHAnsi"/>
              </w:rPr>
            </w:pPr>
            <w:r w:rsidRPr="008D1CC4">
              <w:rPr>
                <w:rFonts w:ascii="Georgia" w:hAnsi="Georgia" w:cstheme="minorHAnsi"/>
              </w:rPr>
              <w:t>Date limite de dépôt des dossiers complets (annexe technique et FEDER) pour les projets pré-sélectionnés</w:t>
            </w:r>
          </w:p>
          <w:p w14:paraId="1E1FD888" w14:textId="77777777" w:rsidR="00F15641" w:rsidRPr="008D1CC4" w:rsidRDefault="00F15641" w:rsidP="00BB272D">
            <w:pPr>
              <w:autoSpaceDE w:val="0"/>
              <w:autoSpaceDN w:val="0"/>
              <w:adjustRightInd w:val="0"/>
              <w:rPr>
                <w:rFonts w:ascii="Georgia" w:hAnsi="Georgia" w:cstheme="minorHAnsi"/>
              </w:rPr>
            </w:pPr>
          </w:p>
        </w:tc>
        <w:tc>
          <w:tcPr>
            <w:tcW w:w="3538" w:type="dxa"/>
            <w:vAlign w:val="center"/>
          </w:tcPr>
          <w:p w14:paraId="46C28923" w14:textId="71506569" w:rsidR="00F15641" w:rsidRPr="008D1CC4" w:rsidRDefault="00EF6E17" w:rsidP="007C3807">
            <w:pPr>
              <w:autoSpaceDE w:val="0"/>
              <w:autoSpaceDN w:val="0"/>
              <w:adjustRightInd w:val="0"/>
              <w:jc w:val="center"/>
              <w:rPr>
                <w:rFonts w:ascii="Georgia" w:hAnsi="Georgia" w:cstheme="minorHAnsi"/>
                <w:strike/>
                <w:color w:val="7030A0"/>
              </w:rPr>
            </w:pPr>
            <w:r w:rsidRPr="008D1CC4">
              <w:rPr>
                <w:rFonts w:ascii="Georgia" w:hAnsi="Georgia" w:cstheme="minorHAnsi"/>
                <w:color w:val="7030A0"/>
              </w:rPr>
              <w:t>15/</w:t>
            </w:r>
            <w:r w:rsidR="007C3807" w:rsidRPr="008D1CC4">
              <w:rPr>
                <w:rFonts w:ascii="Georgia" w:hAnsi="Georgia" w:cstheme="minorHAnsi"/>
                <w:color w:val="7030A0"/>
              </w:rPr>
              <w:t>03</w:t>
            </w:r>
            <w:r w:rsidRPr="008D1CC4">
              <w:rPr>
                <w:rFonts w:ascii="Georgia" w:hAnsi="Georgia" w:cstheme="minorHAnsi"/>
                <w:color w:val="7030A0"/>
              </w:rPr>
              <w:t>/202</w:t>
            </w:r>
            <w:r w:rsidR="007C3807" w:rsidRPr="008D1CC4">
              <w:rPr>
                <w:rFonts w:ascii="Georgia" w:hAnsi="Georgia" w:cstheme="minorHAnsi"/>
                <w:color w:val="7030A0"/>
              </w:rPr>
              <w:t>4</w:t>
            </w:r>
          </w:p>
        </w:tc>
      </w:tr>
    </w:tbl>
    <w:p w14:paraId="037555CA" w14:textId="77777777" w:rsidR="00F15641" w:rsidRPr="008D1CC4" w:rsidRDefault="00F15641" w:rsidP="00F15641">
      <w:pPr>
        <w:autoSpaceDE w:val="0"/>
        <w:autoSpaceDN w:val="0"/>
        <w:adjustRightInd w:val="0"/>
        <w:spacing w:after="0" w:line="240" w:lineRule="auto"/>
        <w:jc w:val="both"/>
        <w:rPr>
          <w:rFonts w:ascii="Georgia" w:hAnsi="Georgia" w:cstheme="minorHAnsi"/>
        </w:rPr>
      </w:pPr>
    </w:p>
    <w:p w14:paraId="3244DC2F" w14:textId="77777777" w:rsidR="00A01677" w:rsidRPr="008D1CC4" w:rsidRDefault="00A01677" w:rsidP="00F15641">
      <w:pPr>
        <w:autoSpaceDE w:val="0"/>
        <w:autoSpaceDN w:val="0"/>
        <w:adjustRightInd w:val="0"/>
        <w:spacing w:after="0" w:line="240" w:lineRule="auto"/>
        <w:jc w:val="both"/>
        <w:rPr>
          <w:rFonts w:ascii="Georgia" w:hAnsi="Georgia" w:cstheme="minorHAnsi"/>
        </w:rPr>
      </w:pPr>
    </w:p>
    <w:p w14:paraId="4768E1E0" w14:textId="6C1A91C5" w:rsidR="00F15641" w:rsidRPr="008D1CC4" w:rsidRDefault="00BB272D" w:rsidP="00F15641">
      <w:pPr>
        <w:autoSpaceDE w:val="0"/>
        <w:autoSpaceDN w:val="0"/>
        <w:adjustRightInd w:val="0"/>
        <w:spacing w:after="0" w:line="240" w:lineRule="auto"/>
        <w:jc w:val="both"/>
        <w:rPr>
          <w:rFonts w:ascii="Georgia" w:hAnsi="Georgia" w:cstheme="minorHAnsi"/>
        </w:rPr>
      </w:pPr>
      <w:r w:rsidRPr="008D1CC4">
        <w:rPr>
          <w:rFonts w:ascii="Georgia" w:hAnsi="Georgia" w:cstheme="minorHAnsi"/>
        </w:rPr>
        <w:t>Pour le 2</w:t>
      </w:r>
      <w:r w:rsidRPr="008D1CC4">
        <w:rPr>
          <w:rFonts w:ascii="Georgia" w:hAnsi="Georgia" w:cstheme="minorHAnsi"/>
          <w:vertAlign w:val="superscript"/>
        </w:rPr>
        <w:t>ème</w:t>
      </w:r>
      <w:r w:rsidRPr="008D1CC4">
        <w:rPr>
          <w:rFonts w:ascii="Georgia" w:hAnsi="Georgia" w:cstheme="minorHAnsi"/>
        </w:rPr>
        <w:t xml:space="preserve"> relevé :</w:t>
      </w:r>
    </w:p>
    <w:p w14:paraId="4A916929" w14:textId="695B7D6B" w:rsidR="00BB272D" w:rsidRPr="008D1CC4" w:rsidRDefault="00BB272D" w:rsidP="00F15641">
      <w:pPr>
        <w:autoSpaceDE w:val="0"/>
        <w:autoSpaceDN w:val="0"/>
        <w:adjustRightInd w:val="0"/>
        <w:spacing w:after="0" w:line="240" w:lineRule="auto"/>
        <w:jc w:val="both"/>
        <w:rPr>
          <w:rFonts w:ascii="Georgia" w:hAnsi="Georgia" w:cstheme="minorHAnsi"/>
        </w:rPr>
      </w:pPr>
    </w:p>
    <w:tbl>
      <w:tblPr>
        <w:tblStyle w:val="Grilledutableau"/>
        <w:tblW w:w="0" w:type="auto"/>
        <w:tblLook w:val="04A0" w:firstRow="1" w:lastRow="0" w:firstColumn="1" w:lastColumn="0" w:noHBand="0" w:noVBand="1"/>
      </w:tblPr>
      <w:tblGrid>
        <w:gridCol w:w="5524"/>
        <w:gridCol w:w="3538"/>
      </w:tblGrid>
      <w:tr w:rsidR="00BB272D" w:rsidRPr="008D1CC4" w14:paraId="7C196822" w14:textId="77777777" w:rsidTr="00BB272D">
        <w:trPr>
          <w:trHeight w:val="326"/>
        </w:trPr>
        <w:tc>
          <w:tcPr>
            <w:tcW w:w="5524" w:type="dxa"/>
            <w:vAlign w:val="center"/>
          </w:tcPr>
          <w:p w14:paraId="0A165D60" w14:textId="77777777" w:rsidR="00BB272D" w:rsidRPr="008D1CC4" w:rsidRDefault="00BB272D" w:rsidP="00BB272D">
            <w:pPr>
              <w:autoSpaceDE w:val="0"/>
              <w:autoSpaceDN w:val="0"/>
              <w:adjustRightInd w:val="0"/>
              <w:rPr>
                <w:rFonts w:ascii="Georgia" w:hAnsi="Georgia" w:cstheme="minorHAnsi"/>
              </w:rPr>
            </w:pPr>
            <w:r w:rsidRPr="008D1CC4">
              <w:rPr>
                <w:rFonts w:ascii="Georgia" w:hAnsi="Georgia" w:cstheme="minorHAnsi"/>
              </w:rPr>
              <w:t>Publication de l’appel à projets</w:t>
            </w:r>
          </w:p>
          <w:p w14:paraId="1708EA98" w14:textId="77777777" w:rsidR="00BB272D" w:rsidRPr="008D1CC4" w:rsidRDefault="00BB272D" w:rsidP="00BB272D">
            <w:pPr>
              <w:autoSpaceDE w:val="0"/>
              <w:autoSpaceDN w:val="0"/>
              <w:adjustRightInd w:val="0"/>
              <w:rPr>
                <w:rFonts w:ascii="Georgia" w:hAnsi="Georgia" w:cstheme="minorHAnsi"/>
              </w:rPr>
            </w:pPr>
          </w:p>
        </w:tc>
        <w:tc>
          <w:tcPr>
            <w:tcW w:w="3538" w:type="dxa"/>
            <w:vAlign w:val="center"/>
          </w:tcPr>
          <w:p w14:paraId="4C1C7DF8" w14:textId="5A742F3E" w:rsidR="00BB272D" w:rsidRPr="008D1CC4" w:rsidRDefault="00BB272D" w:rsidP="003162F9">
            <w:pPr>
              <w:autoSpaceDE w:val="0"/>
              <w:autoSpaceDN w:val="0"/>
              <w:adjustRightInd w:val="0"/>
              <w:jc w:val="center"/>
              <w:rPr>
                <w:rFonts w:ascii="Georgia" w:hAnsi="Georgia" w:cstheme="minorHAnsi"/>
                <w:strike/>
                <w:color w:val="7030A0"/>
              </w:rPr>
            </w:pPr>
            <w:r w:rsidRPr="008D1CC4">
              <w:rPr>
                <w:rFonts w:ascii="Georgia" w:hAnsi="Georgia" w:cstheme="minorHAnsi"/>
                <w:color w:val="7030A0"/>
              </w:rPr>
              <w:t>06/07/</w:t>
            </w:r>
            <w:r w:rsidR="003162F9" w:rsidRPr="008D1CC4">
              <w:rPr>
                <w:rFonts w:ascii="Georgia" w:hAnsi="Georgia" w:cstheme="minorHAnsi"/>
                <w:color w:val="7030A0"/>
              </w:rPr>
              <w:t>2023</w:t>
            </w:r>
          </w:p>
        </w:tc>
      </w:tr>
      <w:tr w:rsidR="00BB272D" w:rsidRPr="008D1CC4" w14:paraId="01A8826D" w14:textId="77777777" w:rsidTr="00BB272D">
        <w:tc>
          <w:tcPr>
            <w:tcW w:w="5524" w:type="dxa"/>
            <w:vAlign w:val="center"/>
          </w:tcPr>
          <w:p w14:paraId="6AEE0EAC" w14:textId="6197A568" w:rsidR="00BB272D" w:rsidRPr="008D1CC4" w:rsidRDefault="00BB272D" w:rsidP="00C71C32">
            <w:pPr>
              <w:autoSpaceDE w:val="0"/>
              <w:autoSpaceDN w:val="0"/>
              <w:adjustRightInd w:val="0"/>
              <w:rPr>
                <w:rFonts w:ascii="Georgia" w:hAnsi="Georgia" w:cstheme="minorHAnsi"/>
              </w:rPr>
            </w:pPr>
            <w:r w:rsidRPr="008D1CC4">
              <w:rPr>
                <w:rFonts w:ascii="Georgia" w:hAnsi="Georgia" w:cstheme="minorHAnsi"/>
              </w:rPr>
              <w:t xml:space="preserve">Date limite de dépôt des pré-dossiers de candidature </w:t>
            </w:r>
          </w:p>
        </w:tc>
        <w:tc>
          <w:tcPr>
            <w:tcW w:w="3538" w:type="dxa"/>
            <w:vAlign w:val="center"/>
          </w:tcPr>
          <w:p w14:paraId="49B5C71B" w14:textId="19864FA8" w:rsidR="00BB272D" w:rsidRPr="008D1CC4" w:rsidRDefault="00BB272D" w:rsidP="00BB272D">
            <w:pPr>
              <w:autoSpaceDE w:val="0"/>
              <w:autoSpaceDN w:val="0"/>
              <w:adjustRightInd w:val="0"/>
              <w:jc w:val="center"/>
              <w:rPr>
                <w:rFonts w:ascii="Georgia" w:hAnsi="Georgia" w:cstheme="minorHAnsi"/>
                <w:color w:val="7030A0"/>
              </w:rPr>
            </w:pPr>
            <w:r w:rsidRPr="008D1CC4">
              <w:rPr>
                <w:rFonts w:ascii="Georgia" w:hAnsi="Georgia" w:cstheme="minorHAnsi"/>
                <w:color w:val="7030A0"/>
              </w:rPr>
              <w:t>1</w:t>
            </w:r>
            <w:r w:rsidR="003162F9" w:rsidRPr="008D1CC4">
              <w:rPr>
                <w:rFonts w:ascii="Georgia" w:hAnsi="Georgia" w:cstheme="minorHAnsi"/>
                <w:color w:val="7030A0"/>
              </w:rPr>
              <w:t>5</w:t>
            </w:r>
            <w:r w:rsidRPr="008D1CC4">
              <w:rPr>
                <w:rFonts w:ascii="Georgia" w:hAnsi="Georgia" w:cstheme="minorHAnsi"/>
                <w:color w:val="7030A0"/>
              </w:rPr>
              <w:t>/</w:t>
            </w:r>
            <w:r w:rsidR="00C23217" w:rsidRPr="008D1CC4">
              <w:rPr>
                <w:rFonts w:ascii="Georgia" w:hAnsi="Georgia" w:cstheme="minorHAnsi"/>
                <w:color w:val="7030A0"/>
              </w:rPr>
              <w:t>0</w:t>
            </w:r>
            <w:r w:rsidR="003162F9" w:rsidRPr="008D1CC4">
              <w:rPr>
                <w:rFonts w:ascii="Georgia" w:hAnsi="Georgia" w:cstheme="minorHAnsi"/>
                <w:color w:val="7030A0"/>
              </w:rPr>
              <w:t>3</w:t>
            </w:r>
            <w:r w:rsidRPr="008D1CC4">
              <w:rPr>
                <w:rFonts w:ascii="Georgia" w:hAnsi="Georgia" w:cstheme="minorHAnsi"/>
                <w:color w:val="7030A0"/>
              </w:rPr>
              <w:t>/2024</w:t>
            </w:r>
          </w:p>
          <w:p w14:paraId="5DA442EE" w14:textId="77777777" w:rsidR="00BB272D" w:rsidRPr="008D1CC4" w:rsidRDefault="00BB272D" w:rsidP="00BB272D">
            <w:pPr>
              <w:autoSpaceDE w:val="0"/>
              <w:autoSpaceDN w:val="0"/>
              <w:adjustRightInd w:val="0"/>
              <w:jc w:val="center"/>
              <w:rPr>
                <w:rFonts w:ascii="Georgia" w:hAnsi="Georgia" w:cstheme="minorHAnsi"/>
                <w:strike/>
                <w:color w:val="7030A0"/>
              </w:rPr>
            </w:pPr>
          </w:p>
        </w:tc>
      </w:tr>
      <w:tr w:rsidR="00BB272D" w:rsidRPr="008D1CC4" w14:paraId="5C1A7811" w14:textId="77777777" w:rsidTr="00BB272D">
        <w:trPr>
          <w:trHeight w:val="245"/>
        </w:trPr>
        <w:tc>
          <w:tcPr>
            <w:tcW w:w="5524" w:type="dxa"/>
            <w:vAlign w:val="center"/>
          </w:tcPr>
          <w:p w14:paraId="38A03A88" w14:textId="77777777" w:rsidR="00BB272D" w:rsidRPr="008D1CC4" w:rsidRDefault="00BB272D" w:rsidP="00BB272D">
            <w:pPr>
              <w:autoSpaceDE w:val="0"/>
              <w:autoSpaceDN w:val="0"/>
              <w:adjustRightInd w:val="0"/>
              <w:rPr>
                <w:rFonts w:ascii="Georgia" w:hAnsi="Georgia" w:cstheme="minorHAnsi"/>
              </w:rPr>
            </w:pPr>
            <w:r w:rsidRPr="008D1CC4">
              <w:rPr>
                <w:rFonts w:ascii="Georgia" w:hAnsi="Georgia" w:cstheme="minorHAnsi"/>
              </w:rPr>
              <w:t>Pré-sélection des projets</w:t>
            </w:r>
          </w:p>
          <w:p w14:paraId="75F25051" w14:textId="77777777" w:rsidR="00BB272D" w:rsidRPr="008D1CC4" w:rsidRDefault="00BB272D" w:rsidP="00BB272D">
            <w:pPr>
              <w:autoSpaceDE w:val="0"/>
              <w:autoSpaceDN w:val="0"/>
              <w:adjustRightInd w:val="0"/>
              <w:rPr>
                <w:rFonts w:ascii="Georgia" w:hAnsi="Georgia" w:cstheme="minorHAnsi"/>
              </w:rPr>
            </w:pPr>
          </w:p>
        </w:tc>
        <w:tc>
          <w:tcPr>
            <w:tcW w:w="3538" w:type="dxa"/>
            <w:vAlign w:val="center"/>
          </w:tcPr>
          <w:p w14:paraId="6C0021B8" w14:textId="0802BCC8" w:rsidR="00BB272D" w:rsidRPr="008D1CC4" w:rsidRDefault="00685003" w:rsidP="00BB272D">
            <w:pPr>
              <w:autoSpaceDE w:val="0"/>
              <w:autoSpaceDN w:val="0"/>
              <w:adjustRightInd w:val="0"/>
              <w:jc w:val="center"/>
              <w:rPr>
                <w:rFonts w:ascii="Georgia" w:hAnsi="Georgia" w:cstheme="minorHAnsi"/>
                <w:strike/>
                <w:color w:val="7030A0"/>
              </w:rPr>
            </w:pPr>
            <w:r w:rsidRPr="00D45275">
              <w:rPr>
                <w:rFonts w:ascii="Georgia" w:hAnsi="Georgia" w:cstheme="minorHAnsi"/>
                <w:color w:val="7030A0"/>
              </w:rPr>
              <w:t>Mai 2024</w:t>
            </w:r>
            <w:r w:rsidRPr="00685003">
              <w:rPr>
                <w:rFonts w:ascii="Georgia" w:hAnsi="Georgia" w:cstheme="minorHAnsi"/>
                <w:color w:val="FF0000"/>
              </w:rPr>
              <w:t xml:space="preserve"> </w:t>
            </w:r>
          </w:p>
        </w:tc>
      </w:tr>
      <w:tr w:rsidR="00BB272D" w:rsidRPr="008D1CC4" w14:paraId="63BD965C" w14:textId="77777777" w:rsidTr="00BB272D">
        <w:tc>
          <w:tcPr>
            <w:tcW w:w="5524" w:type="dxa"/>
            <w:vAlign w:val="center"/>
          </w:tcPr>
          <w:p w14:paraId="7E7D177D" w14:textId="77777777" w:rsidR="00BB272D" w:rsidRPr="008D1CC4" w:rsidRDefault="00BB272D" w:rsidP="00BB272D">
            <w:pPr>
              <w:autoSpaceDE w:val="0"/>
              <w:autoSpaceDN w:val="0"/>
              <w:adjustRightInd w:val="0"/>
              <w:rPr>
                <w:rFonts w:ascii="Georgia" w:hAnsi="Georgia" w:cstheme="minorHAnsi"/>
              </w:rPr>
            </w:pPr>
            <w:r w:rsidRPr="008D1CC4">
              <w:rPr>
                <w:rFonts w:ascii="Georgia" w:hAnsi="Georgia" w:cstheme="minorHAnsi"/>
              </w:rPr>
              <w:t>Date limite de dépôt des dossiers complets (annexe technique et FEDER) pour les projets pré-sélectionnés</w:t>
            </w:r>
          </w:p>
          <w:p w14:paraId="1FFB0528" w14:textId="77777777" w:rsidR="00BB272D" w:rsidRPr="008D1CC4" w:rsidRDefault="00BB272D" w:rsidP="00BB272D">
            <w:pPr>
              <w:autoSpaceDE w:val="0"/>
              <w:autoSpaceDN w:val="0"/>
              <w:adjustRightInd w:val="0"/>
              <w:rPr>
                <w:rFonts w:ascii="Georgia" w:hAnsi="Georgia" w:cstheme="minorHAnsi"/>
              </w:rPr>
            </w:pPr>
          </w:p>
        </w:tc>
        <w:tc>
          <w:tcPr>
            <w:tcW w:w="3538" w:type="dxa"/>
            <w:vAlign w:val="center"/>
          </w:tcPr>
          <w:p w14:paraId="7C0194FD" w14:textId="5F98B590" w:rsidR="00BB272D" w:rsidRPr="008D1CC4" w:rsidRDefault="00EF6E17" w:rsidP="00BB272D">
            <w:pPr>
              <w:autoSpaceDE w:val="0"/>
              <w:autoSpaceDN w:val="0"/>
              <w:adjustRightInd w:val="0"/>
              <w:jc w:val="center"/>
              <w:rPr>
                <w:rFonts w:ascii="Georgia" w:hAnsi="Georgia" w:cstheme="minorHAnsi"/>
                <w:strike/>
                <w:color w:val="7030A0"/>
              </w:rPr>
            </w:pPr>
            <w:r w:rsidRPr="008D1CC4">
              <w:rPr>
                <w:rFonts w:ascii="Georgia" w:hAnsi="Georgia" w:cstheme="minorHAnsi"/>
                <w:color w:val="7030A0"/>
              </w:rPr>
              <w:t>15/07/24</w:t>
            </w:r>
          </w:p>
        </w:tc>
      </w:tr>
    </w:tbl>
    <w:p w14:paraId="35AFFAE4" w14:textId="77777777" w:rsidR="00BB272D" w:rsidRPr="008D1CC4" w:rsidRDefault="00BB272D" w:rsidP="00F15641">
      <w:pPr>
        <w:autoSpaceDE w:val="0"/>
        <w:autoSpaceDN w:val="0"/>
        <w:adjustRightInd w:val="0"/>
        <w:spacing w:after="0" w:line="240" w:lineRule="auto"/>
        <w:jc w:val="both"/>
        <w:rPr>
          <w:rFonts w:ascii="Georgia" w:hAnsi="Georgia" w:cstheme="minorHAnsi"/>
        </w:rPr>
      </w:pPr>
    </w:p>
    <w:p w14:paraId="66A6E297" w14:textId="29A36494" w:rsidR="00F15641" w:rsidRPr="008D1CC4" w:rsidRDefault="00F15641" w:rsidP="00F15641">
      <w:pPr>
        <w:spacing w:after="0" w:line="240" w:lineRule="auto"/>
        <w:jc w:val="both"/>
        <w:rPr>
          <w:rFonts w:ascii="Georgia" w:hAnsi="Georgia"/>
        </w:rPr>
      </w:pPr>
    </w:p>
    <w:p w14:paraId="6CA41A77" w14:textId="4302D204" w:rsidR="009256D2" w:rsidRDefault="00F15641" w:rsidP="00F15641">
      <w:pPr>
        <w:rPr>
          <w:rFonts w:ascii="Georgia" w:hAnsi="Georgia" w:cstheme="minorHAnsi"/>
          <w:b/>
        </w:rPr>
      </w:pPr>
      <w:r w:rsidRPr="008D1CC4">
        <w:rPr>
          <w:rFonts w:ascii="Georgia" w:hAnsi="Georgia" w:cstheme="minorHAnsi"/>
          <w:b/>
        </w:rPr>
        <w:t xml:space="preserve">Pour toute </w:t>
      </w:r>
      <w:r w:rsidRPr="002F07A2">
        <w:rPr>
          <w:rFonts w:ascii="Georgia" w:hAnsi="Georgia" w:cstheme="minorHAnsi"/>
          <w:b/>
        </w:rPr>
        <w:t>question</w:t>
      </w:r>
      <w:r w:rsidRPr="008D1CC4">
        <w:rPr>
          <w:rFonts w:ascii="Georgia" w:hAnsi="Georgia" w:cstheme="minorHAnsi"/>
          <w:b/>
        </w:rPr>
        <w:t xml:space="preserve"> relative à l’appel à projets et son processus, vous pouvez adresser votre demande à </w:t>
      </w:r>
      <w:hyperlink r:id="rId19" w:history="1">
        <w:r w:rsidRPr="008D1CC4">
          <w:rPr>
            <w:rStyle w:val="Lienhypertexte"/>
            <w:rFonts w:ascii="Georgia" w:hAnsi="Georgia" w:cstheme="minorHAnsi"/>
            <w:b/>
          </w:rPr>
          <w:t>secretariat.transports@bretagne.bzh</w:t>
        </w:r>
      </w:hyperlink>
      <w:r w:rsidRPr="008D1CC4">
        <w:rPr>
          <w:rFonts w:ascii="Georgia" w:hAnsi="Georgia" w:cstheme="minorHAnsi"/>
          <w:b/>
        </w:rPr>
        <w:t xml:space="preserve"> (objet : AAP </w:t>
      </w:r>
      <w:r w:rsidRPr="008D1CC4">
        <w:rPr>
          <w:rFonts w:ascii="Georgia" w:hAnsi="Georgia" w:cstheme="minorHAnsi"/>
          <w:b/>
          <w:bCs/>
        </w:rPr>
        <w:t>FEDER 21-27 + nom du dispositif</w:t>
      </w:r>
      <w:r w:rsidRPr="008D1CC4">
        <w:rPr>
          <w:rFonts w:ascii="Georgia" w:hAnsi="Georgia" w:cstheme="minorHAnsi"/>
          <w:b/>
        </w:rPr>
        <w:t>).</w:t>
      </w:r>
    </w:p>
    <w:p w14:paraId="5E3FB772" w14:textId="024D5792" w:rsidR="009256D2" w:rsidRDefault="009256D2">
      <w:pPr>
        <w:rPr>
          <w:rFonts w:ascii="Georgia" w:hAnsi="Georgia" w:cstheme="minorHAnsi"/>
          <w:b/>
        </w:rPr>
      </w:pPr>
    </w:p>
    <w:sectPr w:rsidR="009256D2" w:rsidSect="00972F4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3C9D" w14:textId="77777777" w:rsidR="008964F5" w:rsidRDefault="008964F5" w:rsidP="002668CF">
      <w:pPr>
        <w:spacing w:after="0" w:line="240" w:lineRule="auto"/>
      </w:pPr>
      <w:r>
        <w:separator/>
      </w:r>
    </w:p>
  </w:endnote>
  <w:endnote w:type="continuationSeparator" w:id="0">
    <w:p w14:paraId="4998410B" w14:textId="77777777" w:rsidR="008964F5" w:rsidRDefault="008964F5" w:rsidP="0026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IDFont+F12">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45298"/>
      <w:docPartObj>
        <w:docPartGallery w:val="Page Numbers (Bottom of Page)"/>
        <w:docPartUnique/>
      </w:docPartObj>
    </w:sdtPr>
    <w:sdtEndPr/>
    <w:sdtContent>
      <w:p w14:paraId="5DEC7BEC" w14:textId="1E69484F" w:rsidR="0037510F" w:rsidRDefault="0037510F">
        <w:pPr>
          <w:pStyle w:val="Pieddepage"/>
          <w:jc w:val="right"/>
        </w:pPr>
        <w:r>
          <w:fldChar w:fldCharType="begin"/>
        </w:r>
        <w:r>
          <w:instrText>PAGE   \* MERGEFORMAT</w:instrText>
        </w:r>
        <w:r>
          <w:fldChar w:fldCharType="separate"/>
        </w:r>
        <w:r w:rsidR="00891994">
          <w:rPr>
            <w:noProof/>
          </w:rPr>
          <w:t>1</w:t>
        </w:r>
        <w:r>
          <w:fldChar w:fldCharType="end"/>
        </w:r>
      </w:p>
    </w:sdtContent>
  </w:sdt>
  <w:p w14:paraId="545B025F" w14:textId="4ADD1B55" w:rsidR="0037510F" w:rsidRDefault="0037510F" w:rsidP="00A42CF1">
    <w:pPr>
      <w:pStyle w:val="Pieddepage"/>
      <w:jc w:val="center"/>
    </w:pPr>
    <w:r>
      <w:t>Appel à projets mobilités– Conseil régional de Bretagne - Règlement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239F4" w14:textId="77777777" w:rsidR="008964F5" w:rsidRDefault="008964F5" w:rsidP="002668CF">
      <w:pPr>
        <w:spacing w:after="0" w:line="240" w:lineRule="auto"/>
      </w:pPr>
      <w:r>
        <w:separator/>
      </w:r>
    </w:p>
  </w:footnote>
  <w:footnote w:type="continuationSeparator" w:id="0">
    <w:p w14:paraId="66A62612" w14:textId="77777777" w:rsidR="008964F5" w:rsidRDefault="008964F5" w:rsidP="002668CF">
      <w:pPr>
        <w:spacing w:after="0" w:line="240" w:lineRule="auto"/>
      </w:pPr>
      <w:r>
        <w:continuationSeparator/>
      </w:r>
    </w:p>
  </w:footnote>
  <w:footnote w:id="1">
    <w:p w14:paraId="06472FE9" w14:textId="08A8EE51" w:rsidR="0037510F" w:rsidRDefault="0037510F">
      <w:pPr>
        <w:pStyle w:val="Notedebasdepage"/>
      </w:pPr>
      <w:r w:rsidRPr="002A64C3">
        <w:rPr>
          <w:sz w:val="16"/>
          <w:szCs w:val="16"/>
        </w:rPr>
        <w:footnoteRef/>
      </w:r>
      <w:r w:rsidRPr="002A64C3">
        <w:rPr>
          <w:sz w:val="16"/>
          <w:szCs w:val="16"/>
        </w:rPr>
        <w:t xml:space="preserve"> SRADDET-Diagnostic Explain- 2017</w:t>
      </w:r>
    </w:p>
  </w:footnote>
  <w:footnote w:id="2">
    <w:p w14:paraId="2049A17A" w14:textId="0BC870D3" w:rsidR="0037510F" w:rsidRPr="002A64C3" w:rsidRDefault="0037510F" w:rsidP="0015266D">
      <w:pPr>
        <w:rPr>
          <w:sz w:val="16"/>
          <w:szCs w:val="16"/>
        </w:rPr>
      </w:pPr>
      <w:r w:rsidRPr="002A64C3">
        <w:rPr>
          <w:rStyle w:val="Appelnotedebasdep"/>
          <w:sz w:val="16"/>
          <w:szCs w:val="16"/>
        </w:rPr>
        <w:footnoteRef/>
      </w:r>
      <w:r w:rsidRPr="002A64C3">
        <w:rPr>
          <w:sz w:val="16"/>
          <w:szCs w:val="16"/>
        </w:rPr>
        <w:t xml:space="preserve"> Sources : INSEE Bretagne, oct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E92"/>
    <w:multiLevelType w:val="hybridMultilevel"/>
    <w:tmpl w:val="6FEE9CB6"/>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907A1"/>
    <w:multiLevelType w:val="hybridMultilevel"/>
    <w:tmpl w:val="A1BE8B7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6E068ED"/>
    <w:multiLevelType w:val="hybridMultilevel"/>
    <w:tmpl w:val="CD6E6D72"/>
    <w:lvl w:ilvl="0" w:tplc="B136DD6A">
      <w:start w:val="3"/>
      <w:numFmt w:val="bullet"/>
      <w:lvlText w:val="-"/>
      <w:lvlJc w:val="left"/>
      <w:pPr>
        <w:ind w:left="720" w:hanging="360"/>
      </w:pPr>
      <w:rPr>
        <w:rFonts w:ascii="Trebuchet MS" w:eastAsiaTheme="minorHAnsi" w:hAnsi="Trebuchet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790D66"/>
    <w:multiLevelType w:val="hybridMultilevel"/>
    <w:tmpl w:val="62BC4A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17190"/>
    <w:multiLevelType w:val="hybridMultilevel"/>
    <w:tmpl w:val="BADE724E"/>
    <w:lvl w:ilvl="0" w:tplc="3EC0A93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ED394F"/>
    <w:multiLevelType w:val="hybridMultilevel"/>
    <w:tmpl w:val="B36A9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2573C"/>
    <w:multiLevelType w:val="hybridMultilevel"/>
    <w:tmpl w:val="DDCC5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9C1360"/>
    <w:multiLevelType w:val="hybridMultilevel"/>
    <w:tmpl w:val="B456F926"/>
    <w:lvl w:ilvl="0" w:tplc="F106F8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8A18F5"/>
    <w:multiLevelType w:val="hybridMultilevel"/>
    <w:tmpl w:val="699C1E80"/>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2DE90B38"/>
    <w:multiLevelType w:val="hybridMultilevel"/>
    <w:tmpl w:val="1046BF5C"/>
    <w:lvl w:ilvl="0" w:tplc="3EC0A9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EB517E0"/>
    <w:multiLevelType w:val="hybridMultilevel"/>
    <w:tmpl w:val="34646BD4"/>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B35292"/>
    <w:multiLevelType w:val="hybridMultilevel"/>
    <w:tmpl w:val="17AEEF56"/>
    <w:lvl w:ilvl="0" w:tplc="60D420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B5EF7"/>
    <w:multiLevelType w:val="hybridMultilevel"/>
    <w:tmpl w:val="FBD248CA"/>
    <w:lvl w:ilvl="0" w:tplc="7D28F1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6D4B67"/>
    <w:multiLevelType w:val="hybridMultilevel"/>
    <w:tmpl w:val="0096CD42"/>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50469"/>
    <w:multiLevelType w:val="hybridMultilevel"/>
    <w:tmpl w:val="DF069A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524F1A"/>
    <w:multiLevelType w:val="hybridMultilevel"/>
    <w:tmpl w:val="9D707666"/>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6D511C"/>
    <w:multiLevelType w:val="hybridMultilevel"/>
    <w:tmpl w:val="68B446F0"/>
    <w:lvl w:ilvl="0" w:tplc="82C4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5E6E5C"/>
    <w:multiLevelType w:val="hybridMultilevel"/>
    <w:tmpl w:val="D3A87080"/>
    <w:lvl w:ilvl="0" w:tplc="0660073C">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D3855"/>
    <w:multiLevelType w:val="hybridMultilevel"/>
    <w:tmpl w:val="BA027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86DF8"/>
    <w:multiLevelType w:val="hybridMultilevel"/>
    <w:tmpl w:val="182A5936"/>
    <w:lvl w:ilvl="0" w:tplc="7D28F1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CE5300"/>
    <w:multiLevelType w:val="hybridMultilevel"/>
    <w:tmpl w:val="7334016C"/>
    <w:lvl w:ilvl="0" w:tplc="344EF40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20F4163"/>
    <w:multiLevelType w:val="hybridMultilevel"/>
    <w:tmpl w:val="764E2D0E"/>
    <w:lvl w:ilvl="0" w:tplc="DC7885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1D6773"/>
    <w:multiLevelType w:val="hybridMultilevel"/>
    <w:tmpl w:val="E5E4EB00"/>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241D13"/>
    <w:multiLevelType w:val="hybridMultilevel"/>
    <w:tmpl w:val="0FD6EA6E"/>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321B4C"/>
    <w:multiLevelType w:val="hybridMultilevel"/>
    <w:tmpl w:val="7B8294AA"/>
    <w:lvl w:ilvl="0" w:tplc="3EC0A930">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15:restartNumberingAfterBreak="0">
    <w:nsid w:val="59A3153F"/>
    <w:multiLevelType w:val="hybridMultilevel"/>
    <w:tmpl w:val="7602ACDA"/>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906092"/>
    <w:multiLevelType w:val="hybridMultilevel"/>
    <w:tmpl w:val="95D0C45C"/>
    <w:lvl w:ilvl="0" w:tplc="640EF4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BD0304"/>
    <w:multiLevelType w:val="hybridMultilevel"/>
    <w:tmpl w:val="BE24246C"/>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931C5C"/>
    <w:multiLevelType w:val="hybridMultilevel"/>
    <w:tmpl w:val="2CBA6752"/>
    <w:lvl w:ilvl="0" w:tplc="0ED2D5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4D175EA"/>
    <w:multiLevelType w:val="hybridMultilevel"/>
    <w:tmpl w:val="C6DC8D6A"/>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0" w15:restartNumberingAfterBreak="0">
    <w:nsid w:val="68FA18D3"/>
    <w:multiLevelType w:val="hybridMultilevel"/>
    <w:tmpl w:val="FEAA8E10"/>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D021DD"/>
    <w:multiLevelType w:val="hybridMultilevel"/>
    <w:tmpl w:val="148EF8CC"/>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5F3E59"/>
    <w:multiLevelType w:val="hybridMultilevel"/>
    <w:tmpl w:val="79808626"/>
    <w:lvl w:ilvl="0" w:tplc="587881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3"/>
  </w:num>
  <w:num w:numId="5">
    <w:abstractNumId w:val="31"/>
  </w:num>
  <w:num w:numId="6">
    <w:abstractNumId w:val="22"/>
  </w:num>
  <w:num w:numId="7">
    <w:abstractNumId w:val="13"/>
  </w:num>
  <w:num w:numId="8">
    <w:abstractNumId w:val="0"/>
  </w:num>
  <w:num w:numId="9">
    <w:abstractNumId w:val="30"/>
  </w:num>
  <w:num w:numId="10">
    <w:abstractNumId w:val="14"/>
  </w:num>
  <w:num w:numId="11">
    <w:abstractNumId w:val="5"/>
  </w:num>
  <w:num w:numId="12">
    <w:abstractNumId w:val="15"/>
  </w:num>
  <w:num w:numId="13">
    <w:abstractNumId w:val="1"/>
  </w:num>
  <w:num w:numId="14">
    <w:abstractNumId w:val="9"/>
  </w:num>
  <w:num w:numId="15">
    <w:abstractNumId w:val="25"/>
  </w:num>
  <w:num w:numId="16">
    <w:abstractNumId w:val="27"/>
  </w:num>
  <w:num w:numId="17">
    <w:abstractNumId w:val="24"/>
  </w:num>
  <w:num w:numId="18">
    <w:abstractNumId w:val="11"/>
  </w:num>
  <w:num w:numId="19">
    <w:abstractNumId w:val="29"/>
  </w:num>
  <w:num w:numId="20">
    <w:abstractNumId w:val="12"/>
  </w:num>
  <w:num w:numId="21">
    <w:abstractNumId w:val="19"/>
  </w:num>
  <w:num w:numId="22">
    <w:abstractNumId w:val="23"/>
  </w:num>
  <w:num w:numId="23">
    <w:abstractNumId w:val="2"/>
  </w:num>
  <w:num w:numId="24">
    <w:abstractNumId w:val="21"/>
  </w:num>
  <w:num w:numId="25">
    <w:abstractNumId w:val="32"/>
  </w:num>
  <w:num w:numId="26">
    <w:abstractNumId w:val="4"/>
  </w:num>
  <w:num w:numId="27">
    <w:abstractNumId w:val="8"/>
  </w:num>
  <w:num w:numId="28">
    <w:abstractNumId w:val="32"/>
  </w:num>
  <w:num w:numId="29">
    <w:abstractNumId w:val="17"/>
  </w:num>
  <w:num w:numId="30">
    <w:abstractNumId w:val="7"/>
  </w:num>
  <w:num w:numId="31">
    <w:abstractNumId w:val="26"/>
  </w:num>
  <w:num w:numId="32">
    <w:abstractNumId w:val="16"/>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AD"/>
    <w:rsid w:val="00001C3B"/>
    <w:rsid w:val="00005A27"/>
    <w:rsid w:val="00014A9F"/>
    <w:rsid w:val="00026B97"/>
    <w:rsid w:val="00033B77"/>
    <w:rsid w:val="00045D48"/>
    <w:rsid w:val="00046838"/>
    <w:rsid w:val="000562BC"/>
    <w:rsid w:val="00063E9B"/>
    <w:rsid w:val="00065305"/>
    <w:rsid w:val="000668CE"/>
    <w:rsid w:val="00075315"/>
    <w:rsid w:val="00075AE6"/>
    <w:rsid w:val="00077953"/>
    <w:rsid w:val="00090FF6"/>
    <w:rsid w:val="00092115"/>
    <w:rsid w:val="00094A8E"/>
    <w:rsid w:val="00097705"/>
    <w:rsid w:val="000A0C90"/>
    <w:rsid w:val="000A19A5"/>
    <w:rsid w:val="000B0396"/>
    <w:rsid w:val="000B1B4C"/>
    <w:rsid w:val="000B24EE"/>
    <w:rsid w:val="000C2BAD"/>
    <w:rsid w:val="000C40BC"/>
    <w:rsid w:val="000C52ED"/>
    <w:rsid w:val="000C7015"/>
    <w:rsid w:val="000D3F97"/>
    <w:rsid w:val="000D672B"/>
    <w:rsid w:val="000E1015"/>
    <w:rsid w:val="000E384D"/>
    <w:rsid w:val="000F169C"/>
    <w:rsid w:val="000F55F1"/>
    <w:rsid w:val="000F7475"/>
    <w:rsid w:val="0010349D"/>
    <w:rsid w:val="001046EB"/>
    <w:rsid w:val="00104EF8"/>
    <w:rsid w:val="00107517"/>
    <w:rsid w:val="0010787B"/>
    <w:rsid w:val="00113220"/>
    <w:rsid w:val="00115DD7"/>
    <w:rsid w:val="00116A6A"/>
    <w:rsid w:val="00122723"/>
    <w:rsid w:val="001229A6"/>
    <w:rsid w:val="001239D8"/>
    <w:rsid w:val="001244EE"/>
    <w:rsid w:val="00125F78"/>
    <w:rsid w:val="0012694F"/>
    <w:rsid w:val="00127643"/>
    <w:rsid w:val="001303BD"/>
    <w:rsid w:val="001330D1"/>
    <w:rsid w:val="0013566B"/>
    <w:rsid w:val="00142946"/>
    <w:rsid w:val="00144787"/>
    <w:rsid w:val="001450DF"/>
    <w:rsid w:val="00146B78"/>
    <w:rsid w:val="0015266D"/>
    <w:rsid w:val="001563CF"/>
    <w:rsid w:val="001564F1"/>
    <w:rsid w:val="00162893"/>
    <w:rsid w:val="00171201"/>
    <w:rsid w:val="00171743"/>
    <w:rsid w:val="00183992"/>
    <w:rsid w:val="00190E4A"/>
    <w:rsid w:val="001921C5"/>
    <w:rsid w:val="001A195B"/>
    <w:rsid w:val="001A24B8"/>
    <w:rsid w:val="001B023E"/>
    <w:rsid w:val="001B03EE"/>
    <w:rsid w:val="001B485E"/>
    <w:rsid w:val="001B596D"/>
    <w:rsid w:val="001D16EF"/>
    <w:rsid w:val="001D4482"/>
    <w:rsid w:val="001D51C5"/>
    <w:rsid w:val="001D51CA"/>
    <w:rsid w:val="001D6A13"/>
    <w:rsid w:val="001D6A25"/>
    <w:rsid w:val="001D7077"/>
    <w:rsid w:val="001E1C32"/>
    <w:rsid w:val="001F3428"/>
    <w:rsid w:val="001F4995"/>
    <w:rsid w:val="001F69A0"/>
    <w:rsid w:val="00203805"/>
    <w:rsid w:val="0020405B"/>
    <w:rsid w:val="00207FDC"/>
    <w:rsid w:val="00220239"/>
    <w:rsid w:val="00224912"/>
    <w:rsid w:val="0023660C"/>
    <w:rsid w:val="00242D30"/>
    <w:rsid w:val="002447D9"/>
    <w:rsid w:val="002472FE"/>
    <w:rsid w:val="002530E1"/>
    <w:rsid w:val="002668CF"/>
    <w:rsid w:val="002749FC"/>
    <w:rsid w:val="0028152B"/>
    <w:rsid w:val="00282E6A"/>
    <w:rsid w:val="002849B5"/>
    <w:rsid w:val="002864E2"/>
    <w:rsid w:val="002A2C7C"/>
    <w:rsid w:val="002A64C3"/>
    <w:rsid w:val="002B74CF"/>
    <w:rsid w:val="002C0BDB"/>
    <w:rsid w:val="002C0CF6"/>
    <w:rsid w:val="002C3568"/>
    <w:rsid w:val="002C49F9"/>
    <w:rsid w:val="002C5EBD"/>
    <w:rsid w:val="002C642A"/>
    <w:rsid w:val="002C646D"/>
    <w:rsid w:val="002D445A"/>
    <w:rsid w:val="002D7E5B"/>
    <w:rsid w:val="002E715C"/>
    <w:rsid w:val="002F07A2"/>
    <w:rsid w:val="002F2F28"/>
    <w:rsid w:val="002F5B53"/>
    <w:rsid w:val="00300E81"/>
    <w:rsid w:val="00301527"/>
    <w:rsid w:val="00301951"/>
    <w:rsid w:val="0031531F"/>
    <w:rsid w:val="003154C1"/>
    <w:rsid w:val="00315859"/>
    <w:rsid w:val="003162F9"/>
    <w:rsid w:val="00317CEC"/>
    <w:rsid w:val="00317F06"/>
    <w:rsid w:val="0032712E"/>
    <w:rsid w:val="00332420"/>
    <w:rsid w:val="00337C40"/>
    <w:rsid w:val="00342DF7"/>
    <w:rsid w:val="00343DF8"/>
    <w:rsid w:val="00350742"/>
    <w:rsid w:val="003606B0"/>
    <w:rsid w:val="00365E16"/>
    <w:rsid w:val="0037510F"/>
    <w:rsid w:val="003751F2"/>
    <w:rsid w:val="00381E77"/>
    <w:rsid w:val="0038288F"/>
    <w:rsid w:val="00385654"/>
    <w:rsid w:val="00385EB1"/>
    <w:rsid w:val="00391326"/>
    <w:rsid w:val="00392084"/>
    <w:rsid w:val="003A0DFE"/>
    <w:rsid w:val="003A631B"/>
    <w:rsid w:val="003C0C51"/>
    <w:rsid w:val="003D5071"/>
    <w:rsid w:val="003E035F"/>
    <w:rsid w:val="003E1108"/>
    <w:rsid w:val="003E3D3F"/>
    <w:rsid w:val="003E4E5A"/>
    <w:rsid w:val="003E635C"/>
    <w:rsid w:val="003E792B"/>
    <w:rsid w:val="003F5270"/>
    <w:rsid w:val="0040659C"/>
    <w:rsid w:val="00410475"/>
    <w:rsid w:val="004107DF"/>
    <w:rsid w:val="00411F1B"/>
    <w:rsid w:val="00416B09"/>
    <w:rsid w:val="004176C9"/>
    <w:rsid w:val="00420F51"/>
    <w:rsid w:val="00423F60"/>
    <w:rsid w:val="00426622"/>
    <w:rsid w:val="00427041"/>
    <w:rsid w:val="00431235"/>
    <w:rsid w:val="00431DAD"/>
    <w:rsid w:val="004334BF"/>
    <w:rsid w:val="00433EF9"/>
    <w:rsid w:val="00434C10"/>
    <w:rsid w:val="004444F4"/>
    <w:rsid w:val="0045005A"/>
    <w:rsid w:val="00450837"/>
    <w:rsid w:val="00452B99"/>
    <w:rsid w:val="00464370"/>
    <w:rsid w:val="00465F38"/>
    <w:rsid w:val="00467A08"/>
    <w:rsid w:val="00470A6A"/>
    <w:rsid w:val="00470DA0"/>
    <w:rsid w:val="00472649"/>
    <w:rsid w:val="00473179"/>
    <w:rsid w:val="00484CC8"/>
    <w:rsid w:val="004A0344"/>
    <w:rsid w:val="004A585C"/>
    <w:rsid w:val="004B2320"/>
    <w:rsid w:val="004B28F0"/>
    <w:rsid w:val="004B4465"/>
    <w:rsid w:val="004C2238"/>
    <w:rsid w:val="004C6156"/>
    <w:rsid w:val="004C62B9"/>
    <w:rsid w:val="004C6B83"/>
    <w:rsid w:val="004D2B04"/>
    <w:rsid w:val="004D791D"/>
    <w:rsid w:val="004F2512"/>
    <w:rsid w:val="004F4EEF"/>
    <w:rsid w:val="004F6D99"/>
    <w:rsid w:val="005076B8"/>
    <w:rsid w:val="005135B5"/>
    <w:rsid w:val="00516799"/>
    <w:rsid w:val="00517D78"/>
    <w:rsid w:val="00522825"/>
    <w:rsid w:val="005245F9"/>
    <w:rsid w:val="005270EB"/>
    <w:rsid w:val="005279B6"/>
    <w:rsid w:val="00534C2D"/>
    <w:rsid w:val="00540D57"/>
    <w:rsid w:val="005514E9"/>
    <w:rsid w:val="0055319B"/>
    <w:rsid w:val="005573B3"/>
    <w:rsid w:val="00560675"/>
    <w:rsid w:val="005618F0"/>
    <w:rsid w:val="0057428B"/>
    <w:rsid w:val="00574A88"/>
    <w:rsid w:val="00582B36"/>
    <w:rsid w:val="00591293"/>
    <w:rsid w:val="00595EE3"/>
    <w:rsid w:val="00597A7C"/>
    <w:rsid w:val="005A501B"/>
    <w:rsid w:val="005A5FD4"/>
    <w:rsid w:val="005A71E9"/>
    <w:rsid w:val="005B3A51"/>
    <w:rsid w:val="005C2A98"/>
    <w:rsid w:val="005C38EE"/>
    <w:rsid w:val="005C4AD4"/>
    <w:rsid w:val="005C7523"/>
    <w:rsid w:val="005D2F55"/>
    <w:rsid w:val="005D3556"/>
    <w:rsid w:val="005E0A40"/>
    <w:rsid w:val="005E12FA"/>
    <w:rsid w:val="005F29EA"/>
    <w:rsid w:val="005F56FF"/>
    <w:rsid w:val="005F623F"/>
    <w:rsid w:val="005F72D2"/>
    <w:rsid w:val="00600DDD"/>
    <w:rsid w:val="00605C31"/>
    <w:rsid w:val="0061435B"/>
    <w:rsid w:val="0061534A"/>
    <w:rsid w:val="0061714C"/>
    <w:rsid w:val="00622417"/>
    <w:rsid w:val="00627CCE"/>
    <w:rsid w:val="0063050E"/>
    <w:rsid w:val="006307BB"/>
    <w:rsid w:val="00631739"/>
    <w:rsid w:val="00635D9C"/>
    <w:rsid w:val="0063719E"/>
    <w:rsid w:val="00641962"/>
    <w:rsid w:val="00645AE7"/>
    <w:rsid w:val="0065269F"/>
    <w:rsid w:val="006535A2"/>
    <w:rsid w:val="00661F95"/>
    <w:rsid w:val="00674366"/>
    <w:rsid w:val="00685003"/>
    <w:rsid w:val="006934A7"/>
    <w:rsid w:val="006977D7"/>
    <w:rsid w:val="006A027D"/>
    <w:rsid w:val="006A5DB2"/>
    <w:rsid w:val="006A72AD"/>
    <w:rsid w:val="006A74E3"/>
    <w:rsid w:val="006A7F3A"/>
    <w:rsid w:val="006B05B2"/>
    <w:rsid w:val="006B61F7"/>
    <w:rsid w:val="006E347D"/>
    <w:rsid w:val="006E5A59"/>
    <w:rsid w:val="006E7211"/>
    <w:rsid w:val="006F0676"/>
    <w:rsid w:val="006F2AEE"/>
    <w:rsid w:val="006F56AC"/>
    <w:rsid w:val="00703E5B"/>
    <w:rsid w:val="00712F5F"/>
    <w:rsid w:val="00720A57"/>
    <w:rsid w:val="00722A2C"/>
    <w:rsid w:val="00722A57"/>
    <w:rsid w:val="00727CDE"/>
    <w:rsid w:val="00731025"/>
    <w:rsid w:val="00733E6A"/>
    <w:rsid w:val="00740474"/>
    <w:rsid w:val="007464D5"/>
    <w:rsid w:val="00750B4F"/>
    <w:rsid w:val="00760A8B"/>
    <w:rsid w:val="0076173A"/>
    <w:rsid w:val="007618AB"/>
    <w:rsid w:val="007624D6"/>
    <w:rsid w:val="00762C6F"/>
    <w:rsid w:val="00762FD5"/>
    <w:rsid w:val="00763B58"/>
    <w:rsid w:val="00765244"/>
    <w:rsid w:val="00765283"/>
    <w:rsid w:val="007652A4"/>
    <w:rsid w:val="0077209B"/>
    <w:rsid w:val="00780617"/>
    <w:rsid w:val="0078188E"/>
    <w:rsid w:val="00782324"/>
    <w:rsid w:val="007847E7"/>
    <w:rsid w:val="00785A42"/>
    <w:rsid w:val="007860D1"/>
    <w:rsid w:val="00787370"/>
    <w:rsid w:val="00792BDE"/>
    <w:rsid w:val="00793A39"/>
    <w:rsid w:val="007A03A1"/>
    <w:rsid w:val="007B1427"/>
    <w:rsid w:val="007B7B1A"/>
    <w:rsid w:val="007C0013"/>
    <w:rsid w:val="007C1614"/>
    <w:rsid w:val="007C166C"/>
    <w:rsid w:val="007C3057"/>
    <w:rsid w:val="007C3807"/>
    <w:rsid w:val="007C4F5F"/>
    <w:rsid w:val="007D1521"/>
    <w:rsid w:val="007D2DB6"/>
    <w:rsid w:val="007E3DC7"/>
    <w:rsid w:val="007E4BDB"/>
    <w:rsid w:val="007F2849"/>
    <w:rsid w:val="007F529F"/>
    <w:rsid w:val="007F565F"/>
    <w:rsid w:val="00803691"/>
    <w:rsid w:val="00807188"/>
    <w:rsid w:val="0081227A"/>
    <w:rsid w:val="0081456D"/>
    <w:rsid w:val="0082035C"/>
    <w:rsid w:val="0082155C"/>
    <w:rsid w:val="0082441F"/>
    <w:rsid w:val="00831534"/>
    <w:rsid w:val="0084179F"/>
    <w:rsid w:val="00842690"/>
    <w:rsid w:val="008567A1"/>
    <w:rsid w:val="008778EF"/>
    <w:rsid w:val="00885729"/>
    <w:rsid w:val="0088587C"/>
    <w:rsid w:val="008915E7"/>
    <w:rsid w:val="00891994"/>
    <w:rsid w:val="0089324C"/>
    <w:rsid w:val="008964F5"/>
    <w:rsid w:val="00897EE9"/>
    <w:rsid w:val="008A30D6"/>
    <w:rsid w:val="008A384A"/>
    <w:rsid w:val="008B72FB"/>
    <w:rsid w:val="008C3131"/>
    <w:rsid w:val="008C3BB3"/>
    <w:rsid w:val="008C722C"/>
    <w:rsid w:val="008D1CC4"/>
    <w:rsid w:val="008D7A3A"/>
    <w:rsid w:val="008E0020"/>
    <w:rsid w:val="008E26D2"/>
    <w:rsid w:val="008E58A1"/>
    <w:rsid w:val="008E6AD3"/>
    <w:rsid w:val="008F10B9"/>
    <w:rsid w:val="008F1B4C"/>
    <w:rsid w:val="008F4824"/>
    <w:rsid w:val="008F4E1C"/>
    <w:rsid w:val="008F6B30"/>
    <w:rsid w:val="008F716C"/>
    <w:rsid w:val="008F7744"/>
    <w:rsid w:val="008F7C43"/>
    <w:rsid w:val="008F7CD1"/>
    <w:rsid w:val="00906C20"/>
    <w:rsid w:val="0090732B"/>
    <w:rsid w:val="00917263"/>
    <w:rsid w:val="009256D2"/>
    <w:rsid w:val="00925AF6"/>
    <w:rsid w:val="00930305"/>
    <w:rsid w:val="009328FF"/>
    <w:rsid w:val="00932B3E"/>
    <w:rsid w:val="00933F71"/>
    <w:rsid w:val="00936008"/>
    <w:rsid w:val="00943B4D"/>
    <w:rsid w:val="00955AB2"/>
    <w:rsid w:val="009603A3"/>
    <w:rsid w:val="00962111"/>
    <w:rsid w:val="009642D0"/>
    <w:rsid w:val="00967CB4"/>
    <w:rsid w:val="00967F0B"/>
    <w:rsid w:val="00972F49"/>
    <w:rsid w:val="0097502E"/>
    <w:rsid w:val="00985A83"/>
    <w:rsid w:val="0099289F"/>
    <w:rsid w:val="00994A57"/>
    <w:rsid w:val="009A0CCF"/>
    <w:rsid w:val="009A42B4"/>
    <w:rsid w:val="009B6905"/>
    <w:rsid w:val="009C3567"/>
    <w:rsid w:val="009D205E"/>
    <w:rsid w:val="009D366F"/>
    <w:rsid w:val="009D44F3"/>
    <w:rsid w:val="009D4C9F"/>
    <w:rsid w:val="009E3B17"/>
    <w:rsid w:val="009E78D2"/>
    <w:rsid w:val="009F372E"/>
    <w:rsid w:val="009F71D8"/>
    <w:rsid w:val="00A01677"/>
    <w:rsid w:val="00A04CE5"/>
    <w:rsid w:val="00A059B8"/>
    <w:rsid w:val="00A06B8F"/>
    <w:rsid w:val="00A11588"/>
    <w:rsid w:val="00A13F74"/>
    <w:rsid w:val="00A14DDB"/>
    <w:rsid w:val="00A17491"/>
    <w:rsid w:val="00A25E71"/>
    <w:rsid w:val="00A331A8"/>
    <w:rsid w:val="00A333DB"/>
    <w:rsid w:val="00A36F6E"/>
    <w:rsid w:val="00A404E6"/>
    <w:rsid w:val="00A42CF1"/>
    <w:rsid w:val="00A46257"/>
    <w:rsid w:val="00A46421"/>
    <w:rsid w:val="00A52369"/>
    <w:rsid w:val="00A524D7"/>
    <w:rsid w:val="00A562BA"/>
    <w:rsid w:val="00A63A9C"/>
    <w:rsid w:val="00A665B7"/>
    <w:rsid w:val="00A763CD"/>
    <w:rsid w:val="00A773D8"/>
    <w:rsid w:val="00A8028F"/>
    <w:rsid w:val="00A81C5E"/>
    <w:rsid w:val="00A85C8A"/>
    <w:rsid w:val="00A873F8"/>
    <w:rsid w:val="00A96007"/>
    <w:rsid w:val="00AA1D7F"/>
    <w:rsid w:val="00AA3EDF"/>
    <w:rsid w:val="00AB32F0"/>
    <w:rsid w:val="00AB5359"/>
    <w:rsid w:val="00AC7494"/>
    <w:rsid w:val="00AD2614"/>
    <w:rsid w:val="00AE3EE3"/>
    <w:rsid w:val="00AE747E"/>
    <w:rsid w:val="00B0030A"/>
    <w:rsid w:val="00B00EEB"/>
    <w:rsid w:val="00B10742"/>
    <w:rsid w:val="00B1709C"/>
    <w:rsid w:val="00B26879"/>
    <w:rsid w:val="00B2747B"/>
    <w:rsid w:val="00B305B5"/>
    <w:rsid w:val="00B540E5"/>
    <w:rsid w:val="00B548CF"/>
    <w:rsid w:val="00B56B23"/>
    <w:rsid w:val="00B73CE0"/>
    <w:rsid w:val="00B8035A"/>
    <w:rsid w:val="00B823FF"/>
    <w:rsid w:val="00B847E7"/>
    <w:rsid w:val="00B918B6"/>
    <w:rsid w:val="00BA11DD"/>
    <w:rsid w:val="00BA202B"/>
    <w:rsid w:val="00BA458F"/>
    <w:rsid w:val="00BA76D9"/>
    <w:rsid w:val="00BB272D"/>
    <w:rsid w:val="00BB3391"/>
    <w:rsid w:val="00BB5E4A"/>
    <w:rsid w:val="00BB74D8"/>
    <w:rsid w:val="00BB7EBE"/>
    <w:rsid w:val="00BB7FBF"/>
    <w:rsid w:val="00BC28F2"/>
    <w:rsid w:val="00BC5EB4"/>
    <w:rsid w:val="00BD0189"/>
    <w:rsid w:val="00BD61DD"/>
    <w:rsid w:val="00BD75C4"/>
    <w:rsid w:val="00BE0A91"/>
    <w:rsid w:val="00BE312D"/>
    <w:rsid w:val="00BE33E6"/>
    <w:rsid w:val="00C12B08"/>
    <w:rsid w:val="00C12C4B"/>
    <w:rsid w:val="00C15238"/>
    <w:rsid w:val="00C15AB4"/>
    <w:rsid w:val="00C23217"/>
    <w:rsid w:val="00C245FB"/>
    <w:rsid w:val="00C34612"/>
    <w:rsid w:val="00C3727C"/>
    <w:rsid w:val="00C420DA"/>
    <w:rsid w:val="00C471DA"/>
    <w:rsid w:val="00C4753B"/>
    <w:rsid w:val="00C50731"/>
    <w:rsid w:val="00C512FB"/>
    <w:rsid w:val="00C5278E"/>
    <w:rsid w:val="00C550B7"/>
    <w:rsid w:val="00C60B6D"/>
    <w:rsid w:val="00C6494C"/>
    <w:rsid w:val="00C71C32"/>
    <w:rsid w:val="00C74776"/>
    <w:rsid w:val="00C80BE4"/>
    <w:rsid w:val="00C840E5"/>
    <w:rsid w:val="00C86E25"/>
    <w:rsid w:val="00C87D3F"/>
    <w:rsid w:val="00C91356"/>
    <w:rsid w:val="00C94BDB"/>
    <w:rsid w:val="00C9576B"/>
    <w:rsid w:val="00C962BE"/>
    <w:rsid w:val="00C978C9"/>
    <w:rsid w:val="00C97EBF"/>
    <w:rsid w:val="00CA1AA0"/>
    <w:rsid w:val="00CA29C3"/>
    <w:rsid w:val="00CA4C8A"/>
    <w:rsid w:val="00CA779D"/>
    <w:rsid w:val="00CB13BE"/>
    <w:rsid w:val="00CB6C09"/>
    <w:rsid w:val="00CC01F1"/>
    <w:rsid w:val="00CC27FC"/>
    <w:rsid w:val="00CC2F2A"/>
    <w:rsid w:val="00CD28A2"/>
    <w:rsid w:val="00CE5D5D"/>
    <w:rsid w:val="00CE62EC"/>
    <w:rsid w:val="00D01FED"/>
    <w:rsid w:val="00D109A5"/>
    <w:rsid w:val="00D14302"/>
    <w:rsid w:val="00D1619B"/>
    <w:rsid w:val="00D20A8C"/>
    <w:rsid w:val="00D22D75"/>
    <w:rsid w:val="00D22E5A"/>
    <w:rsid w:val="00D2463B"/>
    <w:rsid w:val="00D27304"/>
    <w:rsid w:val="00D30D8D"/>
    <w:rsid w:val="00D33E0C"/>
    <w:rsid w:val="00D35031"/>
    <w:rsid w:val="00D36137"/>
    <w:rsid w:val="00D43448"/>
    <w:rsid w:val="00D43746"/>
    <w:rsid w:val="00D4426F"/>
    <w:rsid w:val="00D45024"/>
    <w:rsid w:val="00D45275"/>
    <w:rsid w:val="00D45636"/>
    <w:rsid w:val="00D53E45"/>
    <w:rsid w:val="00D5541F"/>
    <w:rsid w:val="00D60C67"/>
    <w:rsid w:val="00D642A4"/>
    <w:rsid w:val="00D6458C"/>
    <w:rsid w:val="00D750DC"/>
    <w:rsid w:val="00D8224E"/>
    <w:rsid w:val="00D823EF"/>
    <w:rsid w:val="00D83EDE"/>
    <w:rsid w:val="00D852D1"/>
    <w:rsid w:val="00D85348"/>
    <w:rsid w:val="00D8720D"/>
    <w:rsid w:val="00D9063B"/>
    <w:rsid w:val="00D9726C"/>
    <w:rsid w:val="00DA06FE"/>
    <w:rsid w:val="00DA459F"/>
    <w:rsid w:val="00DB0950"/>
    <w:rsid w:val="00DB37E2"/>
    <w:rsid w:val="00DB6077"/>
    <w:rsid w:val="00DC05B7"/>
    <w:rsid w:val="00DC62AA"/>
    <w:rsid w:val="00DD3A37"/>
    <w:rsid w:val="00DD5527"/>
    <w:rsid w:val="00DE2B09"/>
    <w:rsid w:val="00DE314B"/>
    <w:rsid w:val="00DE41BF"/>
    <w:rsid w:val="00DE5F6C"/>
    <w:rsid w:val="00DE6287"/>
    <w:rsid w:val="00DE7633"/>
    <w:rsid w:val="00DE7756"/>
    <w:rsid w:val="00DF09B2"/>
    <w:rsid w:val="00DF6E13"/>
    <w:rsid w:val="00E03E79"/>
    <w:rsid w:val="00E11F00"/>
    <w:rsid w:val="00E13FB8"/>
    <w:rsid w:val="00E17FC0"/>
    <w:rsid w:val="00E20B48"/>
    <w:rsid w:val="00E21745"/>
    <w:rsid w:val="00E2311B"/>
    <w:rsid w:val="00E231F7"/>
    <w:rsid w:val="00E32CF8"/>
    <w:rsid w:val="00E40CC0"/>
    <w:rsid w:val="00E41C17"/>
    <w:rsid w:val="00E43394"/>
    <w:rsid w:val="00E53223"/>
    <w:rsid w:val="00E53982"/>
    <w:rsid w:val="00E54526"/>
    <w:rsid w:val="00E64547"/>
    <w:rsid w:val="00E66A08"/>
    <w:rsid w:val="00E73A23"/>
    <w:rsid w:val="00E7413E"/>
    <w:rsid w:val="00E742A0"/>
    <w:rsid w:val="00E779DA"/>
    <w:rsid w:val="00E82CAE"/>
    <w:rsid w:val="00E84E6F"/>
    <w:rsid w:val="00E87114"/>
    <w:rsid w:val="00E90DCE"/>
    <w:rsid w:val="00E91B76"/>
    <w:rsid w:val="00E91B9C"/>
    <w:rsid w:val="00E94CD8"/>
    <w:rsid w:val="00E9708C"/>
    <w:rsid w:val="00EA4AFF"/>
    <w:rsid w:val="00EA4C49"/>
    <w:rsid w:val="00EA5475"/>
    <w:rsid w:val="00EB274F"/>
    <w:rsid w:val="00EB5040"/>
    <w:rsid w:val="00EB7719"/>
    <w:rsid w:val="00EC538E"/>
    <w:rsid w:val="00EC676C"/>
    <w:rsid w:val="00ED1C80"/>
    <w:rsid w:val="00ED3DE7"/>
    <w:rsid w:val="00ED53AE"/>
    <w:rsid w:val="00EE1203"/>
    <w:rsid w:val="00EE4B8D"/>
    <w:rsid w:val="00EE7EB9"/>
    <w:rsid w:val="00EF6E17"/>
    <w:rsid w:val="00EF7335"/>
    <w:rsid w:val="00EF784A"/>
    <w:rsid w:val="00F01A15"/>
    <w:rsid w:val="00F040A6"/>
    <w:rsid w:val="00F0557D"/>
    <w:rsid w:val="00F1286B"/>
    <w:rsid w:val="00F13433"/>
    <w:rsid w:val="00F13479"/>
    <w:rsid w:val="00F13FF0"/>
    <w:rsid w:val="00F15641"/>
    <w:rsid w:val="00F21CD3"/>
    <w:rsid w:val="00F24D94"/>
    <w:rsid w:val="00F27678"/>
    <w:rsid w:val="00F27712"/>
    <w:rsid w:val="00F3642E"/>
    <w:rsid w:val="00F4199B"/>
    <w:rsid w:val="00F45173"/>
    <w:rsid w:val="00F46AE3"/>
    <w:rsid w:val="00F51C91"/>
    <w:rsid w:val="00F57CF4"/>
    <w:rsid w:val="00F63B89"/>
    <w:rsid w:val="00F7061C"/>
    <w:rsid w:val="00F7644A"/>
    <w:rsid w:val="00F83165"/>
    <w:rsid w:val="00F8677C"/>
    <w:rsid w:val="00F87B26"/>
    <w:rsid w:val="00F946E0"/>
    <w:rsid w:val="00FA0632"/>
    <w:rsid w:val="00FA1FC8"/>
    <w:rsid w:val="00FA7086"/>
    <w:rsid w:val="00FB095C"/>
    <w:rsid w:val="00FB1F64"/>
    <w:rsid w:val="00FB3144"/>
    <w:rsid w:val="00FC00FE"/>
    <w:rsid w:val="00FC1768"/>
    <w:rsid w:val="00FC40BF"/>
    <w:rsid w:val="00FD58C2"/>
    <w:rsid w:val="00FE461A"/>
    <w:rsid w:val="00FF11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CF9C"/>
  <w15:chartTrackingRefBased/>
  <w15:docId w15:val="{E6462339-3DF9-430B-9496-89D4F52D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913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913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913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913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DAD"/>
    <w:pPr>
      <w:ind w:left="720"/>
      <w:contextualSpacing/>
    </w:pPr>
  </w:style>
  <w:style w:type="table" w:styleId="Grilledutableau">
    <w:name w:val="Table Grid"/>
    <w:basedOn w:val="TableauNormal"/>
    <w:uiPriority w:val="39"/>
    <w:rsid w:val="008F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68CF"/>
    <w:pPr>
      <w:tabs>
        <w:tab w:val="center" w:pos="4536"/>
        <w:tab w:val="right" w:pos="9072"/>
      </w:tabs>
      <w:spacing w:after="0" w:line="240" w:lineRule="auto"/>
    </w:pPr>
  </w:style>
  <w:style w:type="character" w:customStyle="1" w:styleId="En-tteCar">
    <w:name w:val="En-tête Car"/>
    <w:basedOn w:val="Policepardfaut"/>
    <w:link w:val="En-tte"/>
    <w:uiPriority w:val="99"/>
    <w:rsid w:val="002668CF"/>
  </w:style>
  <w:style w:type="paragraph" w:styleId="Pieddepage">
    <w:name w:val="footer"/>
    <w:basedOn w:val="Normal"/>
    <w:link w:val="PieddepageCar"/>
    <w:uiPriority w:val="99"/>
    <w:unhideWhenUsed/>
    <w:rsid w:val="002668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8CF"/>
  </w:style>
  <w:style w:type="character" w:styleId="Lienhypertexte">
    <w:name w:val="Hyperlink"/>
    <w:basedOn w:val="Policepardfaut"/>
    <w:uiPriority w:val="99"/>
    <w:unhideWhenUsed/>
    <w:rsid w:val="00D43448"/>
    <w:rPr>
      <w:color w:val="0563C1" w:themeColor="hyperlink"/>
      <w:u w:val="single"/>
    </w:rPr>
  </w:style>
  <w:style w:type="paragraph" w:styleId="Textedebulles">
    <w:name w:val="Balloon Text"/>
    <w:basedOn w:val="Normal"/>
    <w:link w:val="TextedebullesCar"/>
    <w:uiPriority w:val="99"/>
    <w:semiHidden/>
    <w:unhideWhenUsed/>
    <w:rsid w:val="001F34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428"/>
    <w:rPr>
      <w:rFonts w:ascii="Segoe UI" w:hAnsi="Segoe UI" w:cs="Segoe UI"/>
      <w:sz w:val="18"/>
      <w:szCs w:val="18"/>
    </w:rPr>
  </w:style>
  <w:style w:type="character" w:styleId="Marquedecommentaire">
    <w:name w:val="annotation reference"/>
    <w:basedOn w:val="Policepardfaut"/>
    <w:uiPriority w:val="99"/>
    <w:semiHidden/>
    <w:unhideWhenUsed/>
    <w:rsid w:val="00C550B7"/>
    <w:rPr>
      <w:sz w:val="16"/>
      <w:szCs w:val="16"/>
    </w:rPr>
  </w:style>
  <w:style w:type="paragraph" w:styleId="Commentaire">
    <w:name w:val="annotation text"/>
    <w:basedOn w:val="Normal"/>
    <w:link w:val="CommentaireCar"/>
    <w:uiPriority w:val="99"/>
    <w:unhideWhenUsed/>
    <w:rsid w:val="00C550B7"/>
    <w:pPr>
      <w:spacing w:line="240" w:lineRule="auto"/>
    </w:pPr>
    <w:rPr>
      <w:sz w:val="20"/>
      <w:szCs w:val="20"/>
    </w:rPr>
  </w:style>
  <w:style w:type="character" w:customStyle="1" w:styleId="CommentaireCar">
    <w:name w:val="Commentaire Car"/>
    <w:basedOn w:val="Policepardfaut"/>
    <w:link w:val="Commentaire"/>
    <w:uiPriority w:val="99"/>
    <w:rsid w:val="00C550B7"/>
    <w:rPr>
      <w:sz w:val="20"/>
      <w:szCs w:val="20"/>
    </w:rPr>
  </w:style>
  <w:style w:type="paragraph" w:styleId="Objetducommentaire">
    <w:name w:val="annotation subject"/>
    <w:basedOn w:val="Commentaire"/>
    <w:next w:val="Commentaire"/>
    <w:link w:val="ObjetducommentaireCar"/>
    <w:uiPriority w:val="99"/>
    <w:semiHidden/>
    <w:unhideWhenUsed/>
    <w:rsid w:val="00C550B7"/>
    <w:rPr>
      <w:b/>
      <w:bCs/>
    </w:rPr>
  </w:style>
  <w:style w:type="character" w:customStyle="1" w:styleId="ObjetducommentaireCar">
    <w:name w:val="Objet du commentaire Car"/>
    <w:basedOn w:val="CommentaireCar"/>
    <w:link w:val="Objetducommentaire"/>
    <w:uiPriority w:val="99"/>
    <w:semiHidden/>
    <w:rsid w:val="00C550B7"/>
    <w:rPr>
      <w:b/>
      <w:bCs/>
      <w:sz w:val="20"/>
      <w:szCs w:val="20"/>
    </w:rPr>
  </w:style>
  <w:style w:type="paragraph" w:styleId="Rvision">
    <w:name w:val="Revision"/>
    <w:hidden/>
    <w:uiPriority w:val="99"/>
    <w:semiHidden/>
    <w:rsid w:val="00F13479"/>
    <w:pPr>
      <w:spacing w:after="0" w:line="240" w:lineRule="auto"/>
    </w:pPr>
  </w:style>
  <w:style w:type="paragraph" w:customStyle="1" w:styleId="Textecourant">
    <w:name w:val="Texte courant"/>
    <w:rsid w:val="00190E4A"/>
    <w:pPr>
      <w:suppressAutoHyphens/>
      <w:spacing w:after="120" w:line="360" w:lineRule="auto"/>
      <w:jc w:val="both"/>
    </w:pPr>
    <w:rPr>
      <w:rFonts w:ascii="Georgia" w:eastAsia="Times New Roman" w:hAnsi="Georgia" w:cs="Georgia"/>
      <w:spacing w:val="-10"/>
      <w:kern w:val="1"/>
      <w:sz w:val="21"/>
      <w:szCs w:val="21"/>
      <w:lang w:eastAsia="zh-CN"/>
    </w:rPr>
  </w:style>
  <w:style w:type="paragraph" w:styleId="Notedebasdepage">
    <w:name w:val="footnote text"/>
    <w:basedOn w:val="Normal"/>
    <w:link w:val="NotedebasdepageCar"/>
    <w:uiPriority w:val="99"/>
    <w:semiHidden/>
    <w:unhideWhenUsed/>
    <w:rsid w:val="000F16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169C"/>
    <w:rPr>
      <w:sz w:val="20"/>
      <w:szCs w:val="20"/>
    </w:rPr>
  </w:style>
  <w:style w:type="character" w:styleId="Appelnotedebasdep">
    <w:name w:val="footnote reference"/>
    <w:basedOn w:val="Policepardfaut"/>
    <w:uiPriority w:val="99"/>
    <w:semiHidden/>
    <w:unhideWhenUsed/>
    <w:rsid w:val="000F169C"/>
    <w:rPr>
      <w:vertAlign w:val="superscript"/>
    </w:rPr>
  </w:style>
  <w:style w:type="character" w:styleId="Lienhypertextesuivivisit">
    <w:name w:val="FollowedHyperlink"/>
    <w:basedOn w:val="Policepardfaut"/>
    <w:uiPriority w:val="99"/>
    <w:semiHidden/>
    <w:unhideWhenUsed/>
    <w:rsid w:val="00C840E5"/>
    <w:rPr>
      <w:color w:val="954F72" w:themeColor="followedHyperlink"/>
      <w:u w:val="single"/>
    </w:rPr>
  </w:style>
  <w:style w:type="paragraph" w:styleId="NormalWeb">
    <w:name w:val="Normal (Web)"/>
    <w:basedOn w:val="Normal"/>
    <w:uiPriority w:val="99"/>
    <w:semiHidden/>
    <w:unhideWhenUsed/>
    <w:rsid w:val="006F56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229A6"/>
    <w:rPr>
      <w:i/>
      <w:iCs/>
    </w:rPr>
  </w:style>
  <w:style w:type="character" w:customStyle="1" w:styleId="Titre1Car">
    <w:name w:val="Titre 1 Car"/>
    <w:basedOn w:val="Policepardfaut"/>
    <w:link w:val="Titre1"/>
    <w:uiPriority w:val="9"/>
    <w:rsid w:val="00C9135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9135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91356"/>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C91356"/>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DB6077"/>
    <w:pPr>
      <w:outlineLvl w:val="9"/>
    </w:pPr>
    <w:rPr>
      <w:lang w:eastAsia="fr-FR"/>
    </w:rPr>
  </w:style>
  <w:style w:type="paragraph" w:styleId="TM1">
    <w:name w:val="toc 1"/>
    <w:basedOn w:val="Normal"/>
    <w:next w:val="Normal"/>
    <w:autoRedefine/>
    <w:uiPriority w:val="39"/>
    <w:unhideWhenUsed/>
    <w:rsid w:val="004444F4"/>
    <w:pPr>
      <w:tabs>
        <w:tab w:val="right" w:leader="underscore" w:pos="9736"/>
      </w:tabs>
      <w:spacing w:before="120" w:after="0"/>
      <w:jc w:val="center"/>
    </w:pPr>
    <w:rPr>
      <w:rFonts w:cstheme="minorHAnsi"/>
      <w:b/>
      <w:bCs/>
      <w:i/>
      <w:iCs/>
      <w:sz w:val="24"/>
      <w:szCs w:val="24"/>
    </w:rPr>
  </w:style>
  <w:style w:type="paragraph" w:styleId="TM2">
    <w:name w:val="toc 2"/>
    <w:basedOn w:val="Normal"/>
    <w:next w:val="Normal"/>
    <w:autoRedefine/>
    <w:uiPriority w:val="39"/>
    <w:unhideWhenUsed/>
    <w:rsid w:val="00DB6077"/>
    <w:pPr>
      <w:spacing w:before="120" w:after="0"/>
      <w:ind w:left="220"/>
    </w:pPr>
    <w:rPr>
      <w:rFonts w:cstheme="minorHAnsi"/>
      <w:b/>
      <w:bCs/>
    </w:rPr>
  </w:style>
  <w:style w:type="paragraph" w:styleId="TM3">
    <w:name w:val="toc 3"/>
    <w:basedOn w:val="Normal"/>
    <w:next w:val="Normal"/>
    <w:autoRedefine/>
    <w:uiPriority w:val="39"/>
    <w:unhideWhenUsed/>
    <w:rsid w:val="00DB6077"/>
    <w:pPr>
      <w:spacing w:after="0"/>
      <w:ind w:left="440"/>
    </w:pPr>
    <w:rPr>
      <w:rFonts w:cstheme="minorHAnsi"/>
      <w:sz w:val="20"/>
      <w:szCs w:val="20"/>
    </w:rPr>
  </w:style>
  <w:style w:type="paragraph" w:styleId="TM4">
    <w:name w:val="toc 4"/>
    <w:basedOn w:val="Normal"/>
    <w:next w:val="Normal"/>
    <w:autoRedefine/>
    <w:uiPriority w:val="39"/>
    <w:unhideWhenUsed/>
    <w:rsid w:val="007860D1"/>
    <w:pPr>
      <w:spacing w:after="0"/>
      <w:ind w:left="660"/>
    </w:pPr>
    <w:rPr>
      <w:rFonts w:cstheme="minorHAnsi"/>
      <w:sz w:val="20"/>
      <w:szCs w:val="20"/>
    </w:rPr>
  </w:style>
  <w:style w:type="paragraph" w:styleId="TM5">
    <w:name w:val="toc 5"/>
    <w:basedOn w:val="Normal"/>
    <w:next w:val="Normal"/>
    <w:autoRedefine/>
    <w:uiPriority w:val="39"/>
    <w:unhideWhenUsed/>
    <w:rsid w:val="007860D1"/>
    <w:pPr>
      <w:spacing w:after="0"/>
      <w:ind w:left="880"/>
    </w:pPr>
    <w:rPr>
      <w:rFonts w:cstheme="minorHAnsi"/>
      <w:sz w:val="20"/>
      <w:szCs w:val="20"/>
    </w:rPr>
  </w:style>
  <w:style w:type="paragraph" w:styleId="TM6">
    <w:name w:val="toc 6"/>
    <w:basedOn w:val="Normal"/>
    <w:next w:val="Normal"/>
    <w:autoRedefine/>
    <w:uiPriority w:val="39"/>
    <w:unhideWhenUsed/>
    <w:rsid w:val="007860D1"/>
    <w:pPr>
      <w:spacing w:after="0"/>
      <w:ind w:left="1100"/>
    </w:pPr>
    <w:rPr>
      <w:rFonts w:cstheme="minorHAnsi"/>
      <w:sz w:val="20"/>
      <w:szCs w:val="20"/>
    </w:rPr>
  </w:style>
  <w:style w:type="paragraph" w:styleId="TM7">
    <w:name w:val="toc 7"/>
    <w:basedOn w:val="Normal"/>
    <w:next w:val="Normal"/>
    <w:autoRedefine/>
    <w:uiPriority w:val="39"/>
    <w:unhideWhenUsed/>
    <w:rsid w:val="007860D1"/>
    <w:pPr>
      <w:spacing w:after="0"/>
      <w:ind w:left="1320"/>
    </w:pPr>
    <w:rPr>
      <w:rFonts w:cstheme="minorHAnsi"/>
      <w:sz w:val="20"/>
      <w:szCs w:val="20"/>
    </w:rPr>
  </w:style>
  <w:style w:type="paragraph" w:styleId="TM8">
    <w:name w:val="toc 8"/>
    <w:basedOn w:val="Normal"/>
    <w:next w:val="Normal"/>
    <w:autoRedefine/>
    <w:uiPriority w:val="39"/>
    <w:unhideWhenUsed/>
    <w:rsid w:val="007860D1"/>
    <w:pPr>
      <w:spacing w:after="0"/>
      <w:ind w:left="1540"/>
    </w:pPr>
    <w:rPr>
      <w:rFonts w:cstheme="minorHAnsi"/>
      <w:sz w:val="20"/>
      <w:szCs w:val="20"/>
    </w:rPr>
  </w:style>
  <w:style w:type="paragraph" w:styleId="TM9">
    <w:name w:val="toc 9"/>
    <w:basedOn w:val="Normal"/>
    <w:next w:val="Normal"/>
    <w:autoRedefine/>
    <w:uiPriority w:val="39"/>
    <w:unhideWhenUsed/>
    <w:rsid w:val="007860D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74651">
      <w:bodyDiv w:val="1"/>
      <w:marLeft w:val="0"/>
      <w:marRight w:val="0"/>
      <w:marTop w:val="0"/>
      <w:marBottom w:val="0"/>
      <w:divBdr>
        <w:top w:val="none" w:sz="0" w:space="0" w:color="auto"/>
        <w:left w:val="none" w:sz="0" w:space="0" w:color="auto"/>
        <w:bottom w:val="none" w:sz="0" w:space="0" w:color="auto"/>
        <w:right w:val="none" w:sz="0" w:space="0" w:color="auto"/>
      </w:divBdr>
    </w:div>
    <w:div w:id="644167128">
      <w:bodyDiv w:val="1"/>
      <w:marLeft w:val="0"/>
      <w:marRight w:val="0"/>
      <w:marTop w:val="0"/>
      <w:marBottom w:val="0"/>
      <w:divBdr>
        <w:top w:val="none" w:sz="0" w:space="0" w:color="auto"/>
        <w:left w:val="none" w:sz="0" w:space="0" w:color="auto"/>
        <w:bottom w:val="none" w:sz="0" w:space="0" w:color="auto"/>
        <w:right w:val="none" w:sz="0" w:space="0" w:color="auto"/>
      </w:divBdr>
    </w:div>
    <w:div w:id="916748305">
      <w:bodyDiv w:val="1"/>
      <w:marLeft w:val="0"/>
      <w:marRight w:val="0"/>
      <w:marTop w:val="0"/>
      <w:marBottom w:val="0"/>
      <w:divBdr>
        <w:top w:val="none" w:sz="0" w:space="0" w:color="auto"/>
        <w:left w:val="none" w:sz="0" w:space="0" w:color="auto"/>
        <w:bottom w:val="none" w:sz="0" w:space="0" w:color="auto"/>
        <w:right w:val="none" w:sz="0" w:space="0" w:color="auto"/>
      </w:divBdr>
    </w:div>
    <w:div w:id="924456366">
      <w:bodyDiv w:val="1"/>
      <w:marLeft w:val="0"/>
      <w:marRight w:val="0"/>
      <w:marTop w:val="0"/>
      <w:marBottom w:val="0"/>
      <w:divBdr>
        <w:top w:val="none" w:sz="0" w:space="0" w:color="auto"/>
        <w:left w:val="none" w:sz="0" w:space="0" w:color="auto"/>
        <w:bottom w:val="none" w:sz="0" w:space="0" w:color="auto"/>
        <w:right w:val="none" w:sz="0" w:space="0" w:color="auto"/>
      </w:divBdr>
    </w:div>
    <w:div w:id="1005934713">
      <w:bodyDiv w:val="1"/>
      <w:marLeft w:val="0"/>
      <w:marRight w:val="0"/>
      <w:marTop w:val="0"/>
      <w:marBottom w:val="0"/>
      <w:divBdr>
        <w:top w:val="none" w:sz="0" w:space="0" w:color="auto"/>
        <w:left w:val="none" w:sz="0" w:space="0" w:color="auto"/>
        <w:bottom w:val="none" w:sz="0" w:space="0" w:color="auto"/>
        <w:right w:val="none" w:sz="0" w:space="0" w:color="auto"/>
      </w:divBdr>
    </w:div>
    <w:div w:id="1311863652">
      <w:bodyDiv w:val="1"/>
      <w:marLeft w:val="0"/>
      <w:marRight w:val="0"/>
      <w:marTop w:val="0"/>
      <w:marBottom w:val="0"/>
      <w:divBdr>
        <w:top w:val="none" w:sz="0" w:space="0" w:color="auto"/>
        <w:left w:val="none" w:sz="0" w:space="0" w:color="auto"/>
        <w:bottom w:val="none" w:sz="0" w:space="0" w:color="auto"/>
        <w:right w:val="none" w:sz="0" w:space="0" w:color="auto"/>
      </w:divBdr>
    </w:div>
    <w:div w:id="1663660152">
      <w:bodyDiv w:val="1"/>
      <w:marLeft w:val="0"/>
      <w:marRight w:val="0"/>
      <w:marTop w:val="0"/>
      <w:marBottom w:val="0"/>
      <w:divBdr>
        <w:top w:val="none" w:sz="0" w:space="0" w:color="auto"/>
        <w:left w:val="none" w:sz="0" w:space="0" w:color="auto"/>
        <w:bottom w:val="none" w:sz="0" w:space="0" w:color="auto"/>
        <w:right w:val="none" w:sz="0" w:space="0" w:color="auto"/>
      </w:divBdr>
    </w:div>
    <w:div w:id="16841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lo-territoires.org/politiques-cyclables/data-velo-modeles-donnees/geostandard-veloroutes-voies-vertes/" TargetMode="External"/><Relationship Id="rId18" Type="http://schemas.openxmlformats.org/officeDocument/2006/relationships/hyperlink" Target="https://aides.bretagne.bzh/ai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ema.data.gouv.fr/etalab/schema-comptage-mobilites/" TargetMode="External"/><Relationship Id="rId17" Type="http://schemas.openxmlformats.org/officeDocument/2006/relationships/hyperlink" Target="mailto:secretariat.transports@bretagne.bzh" TargetMode="External"/><Relationship Id="rId2" Type="http://schemas.openxmlformats.org/officeDocument/2006/relationships/numbering" Target="numbering.xml"/><Relationship Id="rId16" Type="http://schemas.openxmlformats.org/officeDocument/2006/relationships/hyperlink" Target="https://transport.data.gouv.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ma.data.gouv.fr/etalab/schema-stationnement-cyclable/" TargetMode="External"/><Relationship Id="rId5" Type="http://schemas.openxmlformats.org/officeDocument/2006/relationships/webSettings" Target="webSettings.xml"/><Relationship Id="rId15" Type="http://schemas.openxmlformats.org/officeDocument/2006/relationships/hyperlink" Target="https://geobretagne.fr/" TargetMode="External"/><Relationship Id="rId10" Type="http://schemas.openxmlformats.org/officeDocument/2006/relationships/hyperlink" Target="https://schema.data.gouv.fr/etalab/schema-amenagements-cyclables/" TargetMode="External"/><Relationship Id="rId19" Type="http://schemas.openxmlformats.org/officeDocument/2006/relationships/hyperlink" Target="mailto:secretariat.transports@bretagne.bzh" TargetMode="External"/><Relationship Id="rId4" Type="http://schemas.openxmlformats.org/officeDocument/2006/relationships/settings" Target="settings.xml"/><Relationship Id="rId9" Type="http://schemas.openxmlformats.org/officeDocument/2006/relationships/hyperlink" Target="https://schema.data.gouv.fr/schemas.html?q=&amp;label=transport.data.gouv.fr" TargetMode="External"/><Relationship Id="rId14" Type="http://schemas.openxmlformats.org/officeDocument/2006/relationships/hyperlink" Target="https://www.velo-territoires.org/politiques-cyclables/data-velo-modeles-donnees/referentiel-donnees-equipements-velo/"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716E-82C9-4CC4-92EB-C874792D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4718</Words>
  <Characters>25950</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SCHNEIDER</dc:creator>
  <cp:keywords/>
  <dc:description/>
  <cp:lastModifiedBy>CAROLE THOMASSIN</cp:lastModifiedBy>
  <cp:revision>2</cp:revision>
  <cp:lastPrinted>2019-10-08T14:51:00Z</cp:lastPrinted>
  <dcterms:created xsi:type="dcterms:W3CDTF">2023-10-20T12:56:00Z</dcterms:created>
  <dcterms:modified xsi:type="dcterms:W3CDTF">2023-10-20T12:56:00Z</dcterms:modified>
</cp:coreProperties>
</file>