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bCs/>
        </w:rPr>
      </w:pPr>
      <w:r>
        <w:rPr>
          <w:rFonts w:cs="Trebuchet MS" w:ascii="Trebuchet MS" w:hAnsi="Trebuchet MS"/>
          <w:b/>
          <w:bCs/>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bCs/>
          <w:sz w:val="52"/>
          <w:szCs w:val="52"/>
        </w:rPr>
      </w:pPr>
      <w:r>
        <w:rPr>
          <w:rFonts w:cs="Trebuchet MS" w:ascii="Trebuchet MS" w:hAnsi="Trebuchet MS"/>
          <w:b/>
          <w:bCs/>
          <w:sz w:val="52"/>
          <w:szCs w:val="52"/>
        </w:rPr>
        <w:t>Demande de subvention</w:t>
      </w:r>
      <w:r>
        <w:rPr>
          <w:rFonts w:cs="Trebuchet MS" w:ascii="Trebuchet MS" w:hAnsi="Trebuchet MS"/>
          <w:b/>
          <w:bCs/>
          <w:sz w:val="56"/>
          <w:szCs w:val="56"/>
        </w:rPr>
        <w:t xml:space="preserve"> 2020</w:t>
      </w:r>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sz w:val="52"/>
          <w:szCs w:val="52"/>
        </w:rPr>
      </w:pPr>
      <w:r>
        <w:rPr>
          <w:rFonts w:cs="Trebuchet MS" w:ascii="Trebuchet MS" w:hAnsi="Trebuchet MS"/>
          <w:b/>
          <w:bCs/>
          <w:sz w:val="52"/>
          <w:szCs w:val="52"/>
        </w:rPr>
        <w:t>« Investissement »</w:t>
      </w:r>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sz w:val="52"/>
          <w:szCs w:val="52"/>
        </w:rPr>
      </w:pPr>
      <w:r>
        <w:rPr>
          <w:rFonts w:cs="Trebuchet MS" w:ascii="Trebuchet MS" w:hAnsi="Trebuchet MS"/>
          <w:b/>
          <w:sz w:val="52"/>
          <w:szCs w:val="52"/>
        </w:rPr>
        <w:t>en faveur du patrimoine protégé</w:t>
      </w:r>
    </w:p>
    <w:p>
      <w:pPr>
        <w:pStyle w:val="Normal"/>
        <w:pBdr>
          <w:top w:val="single" w:sz="4" w:space="1" w:color="000000"/>
          <w:left w:val="single" w:sz="4" w:space="4" w:color="000000"/>
          <w:bottom w:val="single" w:sz="4" w:space="1" w:color="000000"/>
          <w:right w:val="single" w:sz="4" w:space="4" w:color="000000"/>
        </w:pBdr>
        <w:shd w:val="clear" w:color="auto" w:fill="E0E0E0"/>
        <w:ind w:left="-720" w:right="-338" w:hanging="0"/>
        <w:jc w:val="center"/>
        <w:rPr>
          <w:rFonts w:ascii="Trebuchet MS" w:hAnsi="Trebuchet MS" w:cs="Trebuchet MS"/>
          <w:b/>
          <w:b/>
          <w:bCs/>
          <w:sz w:val="16"/>
          <w:szCs w:val="16"/>
        </w:rPr>
      </w:pPr>
      <w:r>
        <w:rPr>
          <w:rFonts w:cs="Trebuchet MS" w:ascii="Trebuchet MS" w:hAnsi="Trebuchet MS"/>
          <w:b/>
          <w:bCs/>
          <w:sz w:val="16"/>
          <w:szCs w:val="16"/>
        </w:rPr>
      </w:r>
    </w:p>
    <w:p>
      <w:pPr>
        <w:pStyle w:val="Normal"/>
        <w:jc w:val="center"/>
        <w:rPr>
          <w:rFonts w:ascii="Trebuchet MS" w:hAnsi="Trebuchet MS" w:cs="Trebuchet MS"/>
          <w:b/>
          <w:b/>
          <w:bCs/>
          <w:sz w:val="16"/>
          <w:szCs w:val="16"/>
        </w:rPr>
      </w:pPr>
      <w:r>
        <w:rPr>
          <w:rFonts w:cs="Trebuchet MS" w:ascii="Trebuchet MS" w:hAnsi="Trebuchet MS"/>
          <w:b/>
          <w:bCs/>
          <w:sz w:val="16"/>
          <w:szCs w:val="16"/>
        </w:rPr>
      </w:r>
    </w:p>
    <w:p>
      <w:pPr>
        <w:pStyle w:val="Normal"/>
        <w:jc w:val="center"/>
        <w:rPr>
          <w:rFonts w:ascii="Trebuchet MS" w:hAnsi="Trebuchet MS" w:cs="Trebuchet MS"/>
          <w:b/>
          <w:b/>
          <w:bCs/>
          <w:sz w:val="16"/>
          <w:szCs w:val="16"/>
        </w:rPr>
      </w:pPr>
      <w:r>
        <w:rPr>
          <w:rFonts w:cs="Trebuchet MS" w:ascii="Trebuchet MS" w:hAnsi="Trebuchet MS"/>
          <w:b/>
          <w:bCs/>
          <w:sz w:val="16"/>
          <w:szCs w:val="16"/>
        </w:rPr>
      </w:r>
    </w:p>
    <w:p>
      <w:pPr>
        <w:pStyle w:val="Normal"/>
        <w:ind w:left="-539" w:right="-516" w:hanging="0"/>
        <w:jc w:val="center"/>
        <w:rPr>
          <w:rFonts w:ascii="Trebuchet MS" w:hAnsi="Trebuchet MS" w:cs="Trebuchet MS"/>
          <w:bCs/>
          <w:sz w:val="40"/>
          <w:szCs w:val="40"/>
        </w:rPr>
      </w:pPr>
      <w:r>
        <w:rPr>
          <w:rFonts w:cs="Trebuchet MS" w:ascii="Trebuchet MS" w:hAnsi="Trebuchet MS"/>
          <w:bCs/>
          <w:sz w:val="40"/>
          <w:szCs w:val="40"/>
        </w:rPr>
        <w:t xml:space="preserve">Restauration, conservation, valorisation </w:t>
      </w:r>
    </w:p>
    <w:p>
      <w:pPr>
        <w:pStyle w:val="Normal"/>
        <w:ind w:left="-539" w:right="-516" w:hanging="0"/>
        <w:jc w:val="center"/>
        <w:rPr>
          <w:rFonts w:ascii="Trebuchet MS" w:hAnsi="Trebuchet MS" w:cs="Trebuchet MS"/>
          <w:bCs/>
          <w:sz w:val="40"/>
          <w:szCs w:val="40"/>
        </w:rPr>
      </w:pPr>
      <w:r>
        <w:rPr>
          <w:rFonts w:cs="Trebuchet MS" w:ascii="Trebuchet MS" w:hAnsi="Trebuchet MS"/>
          <w:bCs/>
          <w:sz w:val="40"/>
          <w:szCs w:val="40"/>
        </w:rPr>
        <w:t>du patrimoine protégé Monuments Historiques</w:t>
      </w:r>
    </w:p>
    <w:p>
      <w:pPr>
        <w:pStyle w:val="Normal"/>
        <w:ind w:left="-539" w:right="-516" w:hanging="0"/>
        <w:jc w:val="center"/>
        <w:rPr>
          <w:rFonts w:ascii="Trebuchet MS" w:hAnsi="Trebuchet MS" w:cs="Trebuchet MS"/>
          <w:b/>
          <w:b/>
          <w:bCs/>
        </w:rPr>
      </w:pPr>
      <w:r>
        <w:rPr>
          <w:rFonts w:cs="Trebuchet MS" w:ascii="Trebuchet MS" w:hAnsi="Trebuchet MS"/>
          <w:bCs/>
          <w:sz w:val="40"/>
          <w:szCs w:val="40"/>
        </w:rPr>
        <w:t xml:space="preserve"> </w:t>
      </w:r>
    </w:p>
    <w:p>
      <w:pPr>
        <w:pStyle w:val="Normal"/>
        <w:ind w:left="-179" w:right="-516" w:hanging="0"/>
        <w:jc w:val="center"/>
        <w:rPr>
          <w:rFonts w:ascii="Trebuchet MS" w:hAnsi="Trebuchet MS" w:cs="Trebuchet MS"/>
          <w:b/>
          <w:b/>
          <w:bCs/>
          <w:sz w:val="40"/>
          <w:szCs w:val="40"/>
        </w:rPr>
      </w:pPr>
      <w:r>
        <w:rPr>
          <w:rFonts w:cs="Trebuchet MS" w:ascii="Trebuchet MS" w:hAnsi="Trebuchet MS"/>
          <w:b/>
          <w:bCs/>
          <w:sz w:val="40"/>
          <w:szCs w:val="40"/>
        </w:rPr>
        <w:t xml:space="preserve">(édifices, objets mobiliers publics, </w:t>
      </w:r>
    </w:p>
    <w:p>
      <w:pPr>
        <w:pStyle w:val="Normal"/>
        <w:ind w:left="-179" w:right="-516" w:hanging="0"/>
        <w:jc w:val="center"/>
        <w:rPr>
          <w:rFonts w:ascii="Trebuchet MS" w:hAnsi="Trebuchet MS" w:cs="Trebuchet MS"/>
          <w:b/>
          <w:b/>
          <w:bCs/>
        </w:rPr>
      </w:pPr>
      <w:r>
        <w:rPr>
          <w:rFonts w:cs="Trebuchet MS" w:ascii="Trebuchet MS" w:hAnsi="Trebuchet MS"/>
          <w:b/>
          <w:bCs/>
          <w:sz w:val="40"/>
          <w:szCs w:val="40"/>
        </w:rPr>
        <w:t>bateaux, parcs et jardins)</w:t>
      </w:r>
    </w:p>
    <w:p>
      <w:pPr>
        <w:pStyle w:val="Normal"/>
        <w:ind w:left="-179" w:right="-516" w:hanging="0"/>
        <w:rPr>
          <w:rFonts w:ascii="Trebuchet MS" w:hAnsi="Trebuchet MS" w:cs="Trebuchet MS"/>
          <w:b/>
          <w:b/>
          <w:bCs/>
        </w:rPr>
      </w:pPr>
      <w:r>
        <w:rPr>
          <w:rFonts w:cs="Trebuchet MS" w:ascii="Trebuchet MS" w:hAnsi="Trebuchet MS"/>
          <w:b/>
          <w:bCs/>
        </w:rPr>
      </w:r>
    </w:p>
    <w:p>
      <w:pPr>
        <w:pStyle w:val="Normal"/>
        <w:shd w:val="clear" w:color="auto" w:fill="C587A5"/>
        <w:ind w:left="-1080" w:right="-518" w:hanging="0"/>
        <w:rPr>
          <w:rFonts w:ascii="Trebuchet MS" w:hAnsi="Trebuchet MS" w:cs="Trebuchet MS"/>
          <w:b/>
          <w:b/>
          <w:bCs/>
        </w:rPr>
      </w:pPr>
      <w:r>
        <w:rPr>
          <w:rFonts w:cs="Trebuchet MS" w:ascii="Trebuchet MS" w:hAnsi="Trebuchet MS"/>
          <w:b/>
          <w:bCs/>
        </w:rPr>
      </w:r>
    </w:p>
    <w:p>
      <w:pPr>
        <w:pStyle w:val="Normal"/>
        <w:shd w:val="clear" w:color="auto" w:fill="C587A5"/>
        <w:tabs>
          <w:tab w:val="left" w:pos="3675" w:leader="none"/>
        </w:tabs>
        <w:ind w:right="-518" w:hanging="1080"/>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ind w:left="-540" w:right="-517" w:hanging="0"/>
        <w:jc w:val="center"/>
        <w:rPr>
          <w:rFonts w:ascii="Trebuchet MS" w:hAnsi="Trebuchet MS" w:cs="Trebuchet MS"/>
          <w:b/>
          <w:b/>
          <w:bCs/>
          <w:sz w:val="28"/>
          <w:szCs w:val="28"/>
        </w:rPr>
      </w:pPr>
      <w:r>
        <w:rPr>
          <w:rFonts w:cs="Trebuchet MS" w:ascii="Trebuchet MS" w:hAnsi="Trebuchet MS"/>
          <w:b/>
          <w:bCs/>
          <w:sz w:val="40"/>
          <w:szCs w:val="40"/>
        </w:rPr>
        <w:t>Projet de travaux :</w:t>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jc w:val="center"/>
        <w:rPr>
          <w:rFonts w:ascii="Trebuchet MS" w:hAnsi="Trebuchet MS" w:cs="Trebuchet MS"/>
          <w:b/>
          <w:b/>
          <w:bCs/>
          <w:sz w:val="40"/>
          <w:szCs w:val="40"/>
        </w:rPr>
      </w:pPr>
      <w:r>
        <w:rPr>
          <w:rFonts w:cs="Trebuchet MS" w:ascii="Trebuchet MS" w:hAnsi="Trebuchet MS"/>
          <w:bCs/>
          <w:sz w:val="16"/>
          <w:szCs w:val="16"/>
        </w:rPr>
        <w:t>………………………………………………………………………………………………………………………………………………………………………………………………………………</w:t>
      </w:r>
    </w:p>
    <w:p>
      <w:pPr>
        <w:pStyle w:val="Normal"/>
        <w:jc w:val="center"/>
        <w:rPr>
          <w:rFonts w:ascii="Trebuchet MS" w:hAnsi="Trebuchet MS" w:cs="Trebuchet MS"/>
          <w:b/>
          <w:b/>
          <w:bCs/>
          <w:sz w:val="40"/>
          <w:szCs w:val="40"/>
        </w:rPr>
      </w:pPr>
      <w:r>
        <w:rPr>
          <w:rFonts w:cs="Trebuchet MS" w:ascii="Trebuchet MS" w:hAnsi="Trebuchet MS"/>
          <w:b/>
          <w:bCs/>
          <w:sz w:val="40"/>
          <w:szCs w:val="40"/>
        </w:rPr>
      </w:r>
    </w:p>
    <w:p>
      <w:pPr>
        <w:pStyle w:val="Normal"/>
        <w:jc w:val="center"/>
        <w:rPr>
          <w:rFonts w:ascii="Trebuchet MS" w:hAnsi="Trebuchet MS" w:cs="Trebuchet MS"/>
          <w:b/>
          <w:b/>
          <w:bCs/>
          <w:sz w:val="40"/>
          <w:szCs w:val="40"/>
        </w:rPr>
      </w:pPr>
      <w:r>
        <w:rPr>
          <w:rFonts w:cs="Trebuchet MS" w:ascii="Trebuchet MS" w:hAnsi="Trebuchet MS"/>
          <w:bCs/>
          <w:sz w:val="16"/>
          <w:szCs w:val="16"/>
        </w:rPr>
        <w:t>………………………………………………………………………………………………………………………………………………………………………………………………………………</w:t>
      </w:r>
    </w:p>
    <w:p>
      <w:pPr>
        <w:pStyle w:val="Normal"/>
        <w:jc w:val="center"/>
        <w:rPr>
          <w:rFonts w:ascii="Trebuchet MS" w:hAnsi="Trebuchet MS" w:cs="Trebuchet MS"/>
          <w:b/>
          <w:b/>
          <w:bCs/>
          <w:sz w:val="40"/>
          <w:szCs w:val="40"/>
        </w:rPr>
      </w:pPr>
      <w:r>
        <w:rPr>
          <w:rFonts w:cs="Trebuchet MS" w:ascii="Trebuchet MS" w:hAnsi="Trebuchet MS"/>
          <w:b/>
          <w:bCs/>
          <w:sz w:val="40"/>
          <w:szCs w:val="40"/>
        </w:rPr>
      </w:r>
    </w:p>
    <w:p>
      <w:pPr>
        <w:pStyle w:val="Normal"/>
        <w:jc w:val="center"/>
        <w:rPr>
          <w:rFonts w:ascii="Trebuchet MS" w:hAnsi="Trebuchet MS" w:cs="Trebuchet MS"/>
          <w:b/>
          <w:b/>
          <w:bCs/>
        </w:rPr>
      </w:pPr>
      <w:r>
        <w:rPr>
          <w:rFonts w:cs="Trebuchet MS" w:ascii="Trebuchet MS" w:hAnsi="Trebuchet MS"/>
          <w:bCs/>
          <w:sz w:val="16"/>
          <w:szCs w:val="16"/>
        </w:rPr>
        <w:t>………………………………………………………………………………………………………………………………………………………………………………………………………………</w:t>
      </w:r>
    </w:p>
    <w:p>
      <w:pPr>
        <w:pStyle w:val="Normal"/>
        <w:rPr>
          <w:rFonts w:ascii="Trebuchet MS" w:hAnsi="Trebuchet MS" w:cs="Trebuchet MS"/>
          <w:b/>
          <w:b/>
          <w:bCs/>
        </w:rPr>
      </w:pPr>
      <w:r>
        <w:rPr>
          <w:rFonts w:cs="Trebuchet MS" w:ascii="Trebuchet MS" w:hAnsi="Trebuchet MS"/>
          <w:b/>
          <w:bCs/>
        </w:rPr>
      </w:r>
    </w:p>
    <w:p>
      <w:pPr>
        <w:pStyle w:val="Normal"/>
        <w:shd w:val="clear" w:color="auto" w:fill="C587A5"/>
        <w:ind w:left="-1080" w:right="-518" w:hanging="0"/>
        <w:rPr>
          <w:rFonts w:ascii="Trebuchet MS" w:hAnsi="Trebuchet MS" w:cs="Trebuchet MS"/>
          <w:b/>
          <w:b/>
          <w:bCs/>
        </w:rPr>
      </w:pPr>
      <w:r>
        <w:rPr>
          <w:rFonts w:cs="Trebuchet MS" w:ascii="Trebuchet MS" w:hAnsi="Trebuchet MS"/>
          <w:b/>
          <w:bCs/>
        </w:rPr>
      </w:r>
    </w:p>
    <w:p>
      <w:pPr>
        <w:pStyle w:val="Normal"/>
        <w:shd w:val="clear" w:color="auto" w:fill="C587A5"/>
        <w:tabs>
          <w:tab w:val="left" w:pos="3675" w:leader="none"/>
        </w:tabs>
        <w:ind w:right="-518" w:hanging="1080"/>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sz w:val="40"/>
          <w:szCs w:val="40"/>
        </w:rPr>
        <w:t>Nom et adresse du demandeur :</w:t>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pStyle w:val="Normal"/>
        <w:rPr>
          <w:rFonts w:ascii="Trebuchet MS" w:hAnsi="Trebuchet MS" w:cs="Trebuchet MS"/>
          <w:b/>
          <w:b/>
          <w:bCs/>
        </w:rPr>
      </w:pPr>
      <w:r>
        <w:rPr>
          <w:rFonts w:cs="Trebuchet MS" w:ascii="Trebuchet MS" w:hAnsi="Trebuchet MS"/>
          <w:b/>
          <w:bCs/>
        </w:rPr>
      </w:r>
    </w:p>
    <w:p>
      <w:pPr>
        <w:sectPr>
          <w:headerReference w:type="default" r:id="rId2"/>
          <w:type w:val="nextPage"/>
          <w:pgSz w:w="11906" w:h="16838"/>
          <w:pgMar w:left="1418" w:right="926" w:header="0" w:top="1694" w:footer="0" w:bottom="560" w:gutter="0"/>
          <w:pgNumType w:fmt="decimal"/>
          <w:formProt w:val="false"/>
          <w:textDirection w:val="lrTb"/>
          <w:docGrid w:type="default" w:linePitch="360" w:charSpace="0"/>
        </w:sectPr>
        <w:pStyle w:val="Normal"/>
        <w:rPr>
          <w:rFonts w:ascii="Trebuchet MS" w:hAnsi="Trebuchet MS" w:cs="Trebuchet MS"/>
          <w:b/>
          <w:b/>
          <w:bCs/>
          <w:sz w:val="16"/>
          <w:szCs w:val="19"/>
        </w:rPr>
      </w:pPr>
      <w:r>
        <w:rPr>
          <w:rFonts w:cs="Trebuchet MS" w:ascii="Trebuchet MS" w:hAnsi="Trebuchet MS"/>
          <w:b/>
          <w:bCs/>
          <w:sz w:val="16"/>
          <w:szCs w:val="19"/>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rPr>
      </w:pPr>
      <w:r>
        <w:rPr>
          <w:rFonts w:cs="Trebuchet MS" w:ascii="Trebuchet MS" w:hAnsi="Trebuchet MS"/>
          <w:b/>
          <w:bCs/>
        </w:rPr>
      </w:r>
    </w:p>
    <w:p>
      <w:pPr>
        <w:pStyle w:val="Normal"/>
        <w:shd w:val="clear" w:color="auto" w:fill="FFFFFF"/>
        <w:jc w:val="center"/>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0" w:color="000000"/>
        </w:pBdr>
        <w:shd w:val="clear" w:color="auto" w:fill="FFFFFF"/>
        <w:ind w:left="360" w:right="-157" w:hanging="360"/>
        <w:jc w:val="center"/>
        <w:rPr>
          <w:rFonts w:ascii="Trebuchet MS" w:hAnsi="Trebuchet MS" w:cs="Trebuchet MS"/>
          <w:b/>
          <w:b/>
          <w:bCs/>
          <w:sz w:val="28"/>
          <w:szCs w:val="28"/>
          <w:u w:val="single"/>
        </w:rPr>
      </w:pPr>
      <w:r>
        <w:rPr>
          <w:rFonts w:cs="Trebuchet MS" w:ascii="Trebuchet MS" w:hAnsi="Trebuchet MS"/>
          <w:b/>
          <w:bCs/>
          <w:sz w:val="28"/>
          <w:szCs w:val="28"/>
          <w:u w:val="single"/>
        </w:rPr>
      </w:r>
    </w:p>
    <w:p>
      <w:pPr>
        <w:pStyle w:val="Normal"/>
        <w:pBdr>
          <w:top w:val="single" w:sz="4" w:space="1" w:color="000000"/>
          <w:left w:val="single" w:sz="4" w:space="4" w:color="000000"/>
          <w:bottom w:val="single" w:sz="4" w:space="1" w:color="000000"/>
          <w:right w:val="single" w:sz="4" w:space="0" w:color="000000"/>
        </w:pBdr>
        <w:shd w:val="clear" w:color="auto" w:fill="FFFFFF"/>
        <w:ind w:left="360" w:right="-157" w:hanging="360"/>
        <w:jc w:val="center"/>
        <w:rPr>
          <w:rFonts w:ascii="Georgia" w:hAnsi="Georgia" w:cs="Georgia"/>
          <w:b/>
          <w:b/>
          <w:bCs/>
          <w:sz w:val="22"/>
          <w:szCs w:val="22"/>
        </w:rPr>
      </w:pPr>
      <w:r>
        <w:rPr>
          <w:rFonts w:cs="Trebuchet MS" w:ascii="Trebuchet MS" w:hAnsi="Trebuchet MS"/>
          <w:b/>
          <w:bCs/>
          <w:sz w:val="28"/>
          <w:szCs w:val="28"/>
          <w:u w:val="single"/>
        </w:rPr>
        <w:t>IMPORTANT</w:t>
      </w:r>
    </w:p>
    <w:p>
      <w:pPr>
        <w:pStyle w:val="Normal"/>
        <w:pBdr>
          <w:top w:val="single" w:sz="4" w:space="1" w:color="000000"/>
          <w:left w:val="single" w:sz="4" w:space="4" w:color="000000"/>
          <w:bottom w:val="single" w:sz="4" w:space="1" w:color="000000"/>
          <w:right w:val="single" w:sz="4" w:space="0" w:color="000000"/>
        </w:pBdr>
        <w:shd w:val="clear" w:color="auto" w:fill="FFFFFF"/>
        <w:ind w:left="360" w:right="-157" w:hanging="360"/>
        <w:jc w:val="both"/>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sz w:val="22"/>
          <w:szCs w:val="22"/>
        </w:rPr>
      </w:pPr>
      <w:r>
        <w:rPr>
          <w:rFonts w:cs="Georgia" w:ascii="Georgia" w:hAnsi="Georgia"/>
          <w:b/>
          <w:sz w:val="22"/>
          <w:szCs w:val="22"/>
        </w:rPr>
        <w:t>Nous vous invitons à compléter ce document qui fera acte de demande officielle</w:t>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sz w:val="22"/>
          <w:szCs w:val="22"/>
        </w:rPr>
      </w:pPr>
      <w:r>
        <w:rPr>
          <w:rFonts w:cs="Georgia" w:ascii="Georgia" w:hAnsi="Georgia"/>
          <w:b/>
          <w:sz w:val="22"/>
          <w:szCs w:val="22"/>
        </w:rPr>
        <w:t>et à y joindre l’ensemble des pièces complémentaires listées pages 8 et 9.</w:t>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sz w:val="22"/>
          <w:szCs w:val="22"/>
        </w:rPr>
      </w:pPr>
      <w:r>
        <w:rPr>
          <w:rFonts w:cs="Georgia" w:ascii="Georgia" w:hAnsi="Georgia"/>
          <w:b/>
          <w:sz w:val="22"/>
          <w:szCs w:val="22"/>
        </w:rPr>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color w:val="CA1600"/>
          <w:sz w:val="22"/>
          <w:szCs w:val="22"/>
        </w:rPr>
      </w:pPr>
      <w:r>
        <w:rPr>
          <w:rFonts w:cs="Georgia" w:ascii="Georgia" w:hAnsi="Georgia"/>
          <w:b/>
          <w:color w:val="CA1600"/>
          <w:sz w:val="22"/>
          <w:szCs w:val="22"/>
        </w:rPr>
        <w:t>Deux dossiers par bénéficiaire public et par an pourront être pris en compte.</w:t>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color w:val="CA1600"/>
          <w:sz w:val="22"/>
          <w:szCs w:val="22"/>
        </w:rPr>
      </w:pPr>
      <w:r>
        <w:rPr>
          <w:rFonts w:cs="Georgia" w:ascii="Georgia" w:hAnsi="Georgia"/>
          <w:b/>
          <w:color w:val="CA1600"/>
          <w:sz w:val="22"/>
          <w:szCs w:val="22"/>
        </w:rPr>
        <w:t>Un seul dossier par bénéficiaire privé et par an pourra être pris en compte.</w:t>
      </w:r>
    </w:p>
    <w:p>
      <w:pPr>
        <w:pStyle w:val="Normal"/>
        <w:pBdr>
          <w:top w:val="single" w:sz="4" w:space="1" w:color="000000"/>
          <w:left w:val="single" w:sz="4" w:space="4" w:color="000000"/>
          <w:bottom w:val="single" w:sz="4" w:space="1" w:color="000000"/>
          <w:right w:val="single" w:sz="4" w:space="0" w:color="000000"/>
        </w:pBdr>
        <w:shd w:val="clear" w:color="auto" w:fill="FFFFFF"/>
        <w:ind w:right="-157" w:hanging="0"/>
        <w:jc w:val="center"/>
        <w:rPr>
          <w:rFonts w:ascii="Georgia" w:hAnsi="Georgia" w:cs="Georgia"/>
          <w:b/>
          <w:b/>
          <w:bCs/>
          <w:sz w:val="22"/>
          <w:szCs w:val="22"/>
        </w:rPr>
      </w:pPr>
      <w:r>
        <w:rPr>
          <w:rFonts w:cs="Georgia" w:ascii="Georgia" w:hAnsi="Georgia"/>
          <w:b/>
          <w:color w:val="CA1600"/>
          <w:sz w:val="22"/>
          <w:szCs w:val="22"/>
        </w:rPr>
        <w:t>Une attention particulière sera portée aux actions de valorisation pour chaque demande de subvention.</w:t>
      </w:r>
    </w:p>
    <w:p>
      <w:pPr>
        <w:pStyle w:val="Normal"/>
        <w:pBdr>
          <w:top w:val="single" w:sz="4" w:space="1" w:color="000000"/>
          <w:left w:val="single" w:sz="4" w:space="4" w:color="000000"/>
          <w:bottom w:val="single" w:sz="4" w:space="1" w:color="000000"/>
          <w:right w:val="single" w:sz="4" w:space="0" w:color="000000"/>
        </w:pBdr>
        <w:shd w:val="clear" w:color="auto" w:fill="FFFFFF"/>
        <w:ind w:left="360" w:right="-157" w:hanging="360"/>
        <w:jc w:val="both"/>
        <w:rPr>
          <w:rFonts w:ascii="Georgia" w:hAnsi="Georgia" w:cs="Georgia"/>
          <w:b/>
          <w:b/>
          <w:bCs/>
          <w:sz w:val="22"/>
          <w:szCs w:val="22"/>
        </w:rPr>
      </w:pPr>
      <w:r>
        <w:rPr>
          <w:rFonts w:cs="Georgia" w:ascii="Georgia" w:hAnsi="Georgia"/>
          <w:b/>
          <w:bCs/>
          <w:sz w:val="22"/>
          <w:szCs w:val="22"/>
        </w:rPr>
      </w:r>
    </w:p>
    <w:p>
      <w:pPr>
        <w:pStyle w:val="Normal"/>
        <w:shd w:val="clear" w:color="auto" w:fill="FFFFFF"/>
        <w:jc w:val="both"/>
        <w:rPr/>
      </w:pPr>
      <w:r>
        <w:rPr/>
      </w:r>
    </w:p>
    <w:p>
      <w:pPr>
        <w:pStyle w:val="Normal"/>
        <w:shd w:val="clear" w:color="auto" w:fill="FFFFFF"/>
        <w:jc w:val="center"/>
        <w:rPr/>
      </w:pPr>
      <w:r>
        <w:rPr/>
      </w:r>
    </w:p>
    <w:p>
      <w:pPr>
        <w:pStyle w:val="Normal"/>
        <w:shd w:val="clear" w:color="auto" w:fill="FFFFFF"/>
        <w:jc w:val="center"/>
        <w:rPr/>
      </w:pPr>
      <w:r>
        <w:rPr/>
      </w:r>
    </w:p>
    <w:p>
      <w:pPr>
        <w:pStyle w:val="Normal"/>
        <w:shd w:val="clear" w:color="auto" w:fill="FFFFFF"/>
        <w:jc w:val="both"/>
        <w:rPr>
          <w:rFonts w:ascii="Georgia" w:hAnsi="Georgia" w:cs="Georgia"/>
          <w:sz w:val="22"/>
          <w:szCs w:val="22"/>
        </w:rPr>
      </w:pPr>
      <w:r>
        <w:rPr>
          <w:rFonts w:cs="Georgia" w:ascii="Georgia" w:hAnsi="Georgia"/>
          <w:sz w:val="22"/>
          <w:szCs w:val="22"/>
        </w:rPr>
        <w:t xml:space="preserve">Ce dossier est à remplir avec la plus grande attention et doit être adressé en </w:t>
      </w:r>
      <w:r>
        <w:rPr>
          <w:rFonts w:cs="Georgia" w:ascii="Georgia" w:hAnsi="Georgia"/>
          <w:b/>
          <w:sz w:val="22"/>
          <w:szCs w:val="22"/>
        </w:rPr>
        <w:t>un exemplaire</w:t>
      </w:r>
      <w:r>
        <w:rPr>
          <w:rFonts w:cs="Georgia" w:ascii="Georgia" w:hAnsi="Georgia"/>
          <w:sz w:val="22"/>
          <w:szCs w:val="22"/>
        </w:rPr>
        <w:t xml:space="preserve">, par voie postale, </w:t>
      </w:r>
      <w:r>
        <w:rPr>
          <w:rFonts w:cs="Georgia" w:ascii="Georgia" w:hAnsi="Georgia"/>
          <w:b/>
          <w:sz w:val="22"/>
          <w:szCs w:val="22"/>
        </w:rPr>
        <w:t>accompagné d’un courrier signé par le représentant légal de la structure et des pièces demandées</w:t>
      </w:r>
      <w:r>
        <w:rPr>
          <w:rFonts w:cs="Georgia" w:ascii="Georgia" w:hAnsi="Georgia"/>
          <w:sz w:val="22"/>
          <w:szCs w:val="22"/>
        </w:rPr>
        <w:t>, à :</w:t>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jc w:val="center"/>
        <w:rPr>
          <w:rFonts w:ascii="Georgia" w:hAnsi="Georgia" w:cs="Georgia"/>
          <w:b/>
          <w:b/>
          <w:bCs/>
          <w:sz w:val="22"/>
          <w:szCs w:val="22"/>
        </w:rPr>
      </w:pPr>
      <w:r>
        <w:rPr>
          <w:rFonts w:cs="Georgia" w:ascii="Georgia" w:hAnsi="Georgia"/>
          <w:b/>
          <w:bCs/>
          <w:sz w:val="22"/>
          <w:szCs w:val="22"/>
        </w:rPr>
        <w:t>Monsieur le Président</w:t>
      </w:r>
    </w:p>
    <w:p>
      <w:pPr>
        <w:pStyle w:val="Normal"/>
        <w:jc w:val="center"/>
        <w:rPr>
          <w:rFonts w:ascii="Georgia" w:hAnsi="Georgia" w:cs="Georgia"/>
          <w:b/>
          <w:b/>
          <w:bCs/>
          <w:sz w:val="22"/>
          <w:szCs w:val="22"/>
        </w:rPr>
      </w:pPr>
      <w:r>
        <w:rPr>
          <w:rFonts w:cs="Georgia" w:ascii="Georgia" w:hAnsi="Georgia"/>
          <w:b/>
          <w:bCs/>
          <w:sz w:val="22"/>
          <w:szCs w:val="22"/>
        </w:rPr>
        <w:t>du Conseil régional de Bretagne</w:t>
      </w:r>
    </w:p>
    <w:p>
      <w:pPr>
        <w:pStyle w:val="Normal"/>
        <w:jc w:val="center"/>
        <w:rPr>
          <w:rFonts w:ascii="Georgia" w:hAnsi="Georgia" w:cs="Georgia"/>
          <w:b/>
          <w:b/>
          <w:bCs/>
          <w:sz w:val="22"/>
          <w:szCs w:val="22"/>
        </w:rPr>
      </w:pPr>
      <w:r>
        <w:rPr>
          <w:rFonts w:cs="Georgia" w:ascii="Georgia" w:hAnsi="Georgia"/>
          <w:b/>
          <w:bCs/>
          <w:sz w:val="22"/>
          <w:szCs w:val="22"/>
        </w:rPr>
        <w:t>Service Valorisation du patrimoine</w:t>
      </w:r>
    </w:p>
    <w:p>
      <w:pPr>
        <w:pStyle w:val="Normal"/>
        <w:jc w:val="center"/>
        <w:rPr>
          <w:rFonts w:ascii="Georgia" w:hAnsi="Georgia" w:cs="Georgia"/>
          <w:b/>
          <w:b/>
          <w:bCs/>
          <w:sz w:val="22"/>
          <w:szCs w:val="22"/>
        </w:rPr>
      </w:pPr>
      <w:r>
        <w:rPr>
          <w:rFonts w:cs="Georgia" w:ascii="Georgia" w:hAnsi="Georgia"/>
          <w:b/>
          <w:bCs/>
          <w:sz w:val="22"/>
          <w:szCs w:val="22"/>
        </w:rPr>
        <w:t>283, avenue du Général Patton</w:t>
      </w:r>
    </w:p>
    <w:p>
      <w:pPr>
        <w:pStyle w:val="Normal"/>
        <w:jc w:val="center"/>
        <w:rPr>
          <w:rFonts w:ascii="Georgia" w:hAnsi="Georgia" w:cs="Georgia"/>
          <w:b/>
          <w:b/>
          <w:bCs/>
          <w:sz w:val="22"/>
          <w:szCs w:val="22"/>
        </w:rPr>
      </w:pPr>
      <w:r>
        <w:rPr>
          <w:rFonts w:cs="Georgia" w:ascii="Georgia" w:hAnsi="Georgia"/>
          <w:b/>
          <w:bCs/>
          <w:sz w:val="22"/>
          <w:szCs w:val="22"/>
        </w:rPr>
        <w:t>CS 21101</w:t>
      </w:r>
    </w:p>
    <w:p>
      <w:pPr>
        <w:pStyle w:val="Normal"/>
        <w:jc w:val="center"/>
        <w:rPr>
          <w:rFonts w:ascii="Georgia" w:hAnsi="Georgia" w:cs="Georgia"/>
          <w:sz w:val="22"/>
          <w:szCs w:val="22"/>
        </w:rPr>
      </w:pPr>
      <w:r>
        <w:rPr>
          <w:rFonts w:cs="Georgia" w:ascii="Georgia" w:hAnsi="Georgia"/>
          <w:b/>
          <w:bCs/>
          <w:sz w:val="22"/>
          <w:szCs w:val="22"/>
        </w:rPr>
        <w:t>35711 Rennes Cedex 7</w:t>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shd w:val="clear" w:color="auto" w:fill="FFFFFF"/>
        <w:jc w:val="both"/>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Renseignements :</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 xml:space="preserve">Service Valorisation du patrimoine </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sz w:val="22"/>
          <w:szCs w:val="22"/>
        </w:rPr>
      </w:pPr>
      <w:r>
        <w:rPr>
          <w:rFonts w:cs="Trebuchet MS" w:ascii="Trebuchet MS" w:hAnsi="Trebuchet MS"/>
          <w:b/>
          <w:bCs/>
          <w:sz w:val="22"/>
          <w:szCs w:val="22"/>
        </w:rPr>
        <w:t>Tél. : 02 22 93 98 12</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color w:val="000000"/>
          <w:sz w:val="22"/>
          <w:szCs w:val="22"/>
          <w:u w:val="single"/>
        </w:rPr>
      </w:pPr>
      <w:r>
        <w:rPr>
          <w:rFonts w:cs="Trebuchet MS" w:ascii="Trebuchet MS" w:hAnsi="Trebuchet MS"/>
          <w:b/>
          <w:bCs/>
          <w:sz w:val="22"/>
          <w:szCs w:val="22"/>
        </w:rPr>
        <w:t>Courriel : valorisation.patrimoine@bretagne.bzh</w:t>
      </w:r>
    </w:p>
    <w:p>
      <w:pPr>
        <w:pStyle w:val="Normal"/>
        <w:pBdr>
          <w:top w:val="single" w:sz="4" w:space="1" w:color="000000"/>
          <w:left w:val="single" w:sz="4" w:space="4" w:color="000000"/>
          <w:bottom w:val="single" w:sz="4" w:space="1" w:color="000000"/>
          <w:right w:val="single" w:sz="4" w:space="3" w:color="000000"/>
        </w:pBdr>
        <w:shd w:val="clear" w:color="auto" w:fill="DFDFDF"/>
        <w:tabs>
          <w:tab w:val="left" w:pos="2552" w:leader="none"/>
          <w:tab w:val="left" w:pos="2835" w:leader="none"/>
        </w:tabs>
        <w:jc w:val="center"/>
        <w:rPr>
          <w:rFonts w:ascii="Trebuchet MS" w:hAnsi="Trebuchet MS" w:cs="Trebuchet MS"/>
          <w:b/>
          <w:b/>
          <w:bCs/>
          <w:color w:val="000000"/>
          <w:sz w:val="22"/>
          <w:szCs w:val="22"/>
          <w:u w:val="single"/>
        </w:rPr>
      </w:pPr>
      <w:r>
        <w:rPr>
          <w:rFonts w:cs="Trebuchet MS" w:ascii="Trebuchet MS" w:hAnsi="Trebuchet MS"/>
          <w:b/>
          <w:bCs/>
          <w:color w:val="000000"/>
          <w:sz w:val="22"/>
          <w:szCs w:val="22"/>
          <w:u w:val="single"/>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drawing>
          <wp:inline distT="0" distB="0" distL="0" distR="0">
            <wp:extent cx="6048375" cy="202882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6048375" cy="2028825"/>
                    </a:xfrm>
                    <a:prstGeom prst="rect">
                      <a:avLst/>
                    </a:prstGeom>
                  </pic:spPr>
                </pic:pic>
              </a:graphicData>
            </a:graphic>
          </wp:inline>
        </w:drawing>
      </w:r>
    </w:p>
    <w:p>
      <w:pPr>
        <w:pStyle w:val="Normal"/>
        <w:pBdr>
          <w:top w:val="single" w:sz="8" w:space="1" w:color="000000"/>
          <w:left w:val="single" w:sz="8" w:space="6" w:color="000000"/>
          <w:bottom w:val="single" w:sz="8" w:space="1" w:color="000000"/>
          <w:right w:val="single" w:sz="8" w:space="3" w:color="000000"/>
        </w:pBdr>
        <w:shd w:val="clear" w:color="auto" w:fill="C587A5"/>
        <w:ind w:left="-180" w:right="23" w:hanging="0"/>
        <w:jc w:val="center"/>
        <w:rPr>
          <w:rFonts w:ascii="Georgia" w:hAnsi="Georgia" w:cs="Georgia"/>
          <w:b/>
          <w:b/>
          <w:bCs/>
          <w:color w:val="000000"/>
          <w:sz w:val="20"/>
        </w:rPr>
      </w:pPr>
      <w:r>
        <w:rPr>
          <w:rFonts w:cs="Trebuchet MS" w:ascii="Trebuchet MS" w:hAnsi="Trebuchet MS"/>
          <w:b/>
          <w:bCs/>
          <w:sz w:val="32"/>
          <w:szCs w:val="32"/>
        </w:rPr>
        <w:t>INFORMATIONS CONCERNANT LE DEMANDEUR</w:t>
      </w:r>
    </w:p>
    <w:p>
      <w:pPr>
        <w:pStyle w:val="Normal"/>
        <w:ind w:left="-163" w:hanging="0"/>
        <w:rPr>
          <w:rFonts w:ascii="Georgia" w:hAnsi="Georgia" w:cs="Georgia"/>
          <w:b/>
          <w:b/>
          <w:bCs/>
          <w:color w:val="000000"/>
          <w:sz w:val="20"/>
        </w:rPr>
      </w:pPr>
      <w:r>
        <w:rPr>
          <w:rFonts w:cs="Georgia" w:ascii="Georgia" w:hAnsi="Georgia"/>
          <w:b/>
          <w:bCs/>
          <w:color w:val="000000"/>
          <w:sz w:val="20"/>
        </w:rPr>
      </w:r>
    </w:p>
    <w:tbl>
      <w:tblPr>
        <w:tblW w:w="9820"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4188"/>
        <w:gridCol w:w="5631"/>
      </w:tblGrid>
      <w:tr>
        <w:trPr>
          <w:trHeight w:val="363" w:hRule="atLeast"/>
        </w:trPr>
        <w:tc>
          <w:tcPr>
            <w:tcW w:w="9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Renseignements spécifiques aux collectivités locales, structures intercommunales</w:t>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Dénomination légale de l’organisme</w:t>
            </w:r>
          </w:p>
        </w:tc>
        <w:tc>
          <w:tcPr>
            <w:tcW w:w="5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 prénom et fonction du représentant élu </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 prénom et fonction du représentant technique</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Adresse</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58"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Nombre d'habitants</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15" w:hRule="atLeast"/>
        </w:trPr>
        <w:tc>
          <w:tcPr>
            <w:tcW w:w="4188" w:type="dxa"/>
            <w:tcBorders>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 SIRET</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407"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N° de téléphone</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7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Courriel</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r>
        <w:trPr>
          <w:trHeight w:val="375" w:hRule="atLeast"/>
        </w:trPr>
        <w:tc>
          <w:tcPr>
            <w:tcW w:w="418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left="5" w:right="-245" w:hanging="0"/>
              <w:rPr>
                <w:rFonts w:ascii="Georgia" w:hAnsi="Georgia" w:cs="Georgia"/>
                <w:sz w:val="22"/>
                <w:szCs w:val="22"/>
              </w:rPr>
            </w:pPr>
            <w:r>
              <w:rPr>
                <w:rFonts w:cs="Georgia" w:ascii="Georgia" w:hAnsi="Georgia"/>
                <w:sz w:val="22"/>
                <w:szCs w:val="22"/>
              </w:rPr>
              <w:t>Site Internet</w:t>
            </w:r>
          </w:p>
        </w:tc>
        <w:tc>
          <w:tcPr>
            <w:tcW w:w="56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5" w:right="-245" w:hanging="0"/>
              <w:rPr>
                <w:rFonts w:ascii="Georgia" w:hAnsi="Georgia" w:cs="Georgia"/>
                <w:sz w:val="22"/>
                <w:szCs w:val="22"/>
              </w:rPr>
            </w:pPr>
            <w:r>
              <w:rPr>
                <w:rFonts w:cs="Georgia" w:ascii="Georgia" w:hAnsi="Georgia"/>
                <w:sz w:val="22"/>
                <w:szCs w:val="22"/>
              </w:rPr>
            </w:r>
          </w:p>
        </w:tc>
      </w:tr>
    </w:tbl>
    <w:p>
      <w:pPr>
        <w:pStyle w:val="Normal"/>
        <w:rPr/>
      </w:pPr>
      <w:r>
        <w:rPr/>
      </w:r>
    </w:p>
    <w:tbl>
      <w:tblPr>
        <w:tblW w:w="9757" w:type="dxa"/>
        <w:jc w:val="lef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525"/>
        <w:gridCol w:w="1662"/>
        <w:gridCol w:w="950"/>
        <w:gridCol w:w="1388"/>
        <w:gridCol w:w="1088"/>
        <w:gridCol w:w="712"/>
        <w:gridCol w:w="2432"/>
      </w:tblGrid>
      <w:tr>
        <w:trPr>
          <w:trHeight w:val="388" w:hRule="atLeast"/>
        </w:trPr>
        <w:tc>
          <w:tcPr>
            <w:tcW w:w="975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Renseignements spécifiques aux autres demandeurs (associations, privés, …)</w:t>
            </w:r>
          </w:p>
        </w:tc>
      </w:tr>
      <w:tr>
        <w:trPr>
          <w:trHeight w:val="315"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Nom ou raison sociale</w:t>
            </w:r>
          </w:p>
        </w:tc>
        <w:tc>
          <w:tcPr>
            <w:tcW w:w="56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 xml:space="preserve">Nature juridique de l’organisme </w:t>
            </w:r>
          </w:p>
        </w:tc>
        <w:tc>
          <w:tcPr>
            <w:tcW w:w="56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Organisme ou établissement gestionnaire le cas échéant</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Date de création</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 SIRET, SIREN, RCS</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Code APE ou NAF (Nomenclature d’Activités Française)</w:t>
            </w:r>
          </w:p>
        </w:tc>
        <w:tc>
          <w:tcPr>
            <w:tcW w:w="56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18" w:right="5" w:hanging="0"/>
              <w:rPr>
                <w:rFonts w:ascii="Georgia" w:hAnsi="Georgia" w:cs="Georgia"/>
                <w:sz w:val="22"/>
                <w:szCs w:val="22"/>
              </w:rPr>
            </w:pPr>
            <w:r>
              <w:rPr>
                <w:rFonts w:cs="Georgia" w:ascii="Georgia" w:hAnsi="Georgia"/>
                <w:sz w:val="22"/>
                <w:szCs w:val="22"/>
              </w:rPr>
            </w:r>
          </w:p>
          <w:p>
            <w:pPr>
              <w:pStyle w:val="Normal"/>
              <w:snapToGrid w:val="false"/>
              <w:ind w:left="18" w:right="5" w:hanging="0"/>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Adresse</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r>
      <w:tr>
        <w:trPr>
          <w:trHeight w:val="315"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N° de téléphone</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12"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Courriel de l’organisme</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00"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Site Internet</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250"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Associations : nombre d’adhérents</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72" w:hRule="atLeast"/>
        </w:trPr>
        <w:tc>
          <w:tcPr>
            <w:tcW w:w="4137" w:type="dxa"/>
            <w:gridSpan w:val="3"/>
            <w:tcBorders>
              <w:left w:val="single" w:sz="4" w:space="0" w:color="000000"/>
              <w:bottom w:val="single" w:sz="4" w:space="0" w:color="000000"/>
              <w:insideH w:val="single" w:sz="4" w:space="0" w:color="000000"/>
            </w:tcBorders>
            <w:shd w:color="auto" w:fill="E0E0E0" w:val="clear"/>
            <w:vAlign w:val="center"/>
          </w:tcPr>
          <w:p>
            <w:pPr>
              <w:pStyle w:val="Normal"/>
              <w:rPr>
                <w:rFonts w:ascii="Wingdings" w:hAnsi="Wingdings" w:cs="Wingdings"/>
                <w:sz w:val="22"/>
                <w:szCs w:val="22"/>
              </w:rPr>
            </w:pPr>
            <w:r>
              <w:rPr>
                <w:rFonts w:cs="Georgia" w:ascii="Georgia" w:hAnsi="Georgia"/>
                <w:sz w:val="22"/>
                <w:szCs w:val="22"/>
              </w:rPr>
              <w:t>L’organisme récupère-t-il la T.V.A. ?</w:t>
            </w:r>
          </w:p>
        </w:tc>
        <w:tc>
          <w:tcPr>
            <w:tcW w:w="2476" w:type="dxa"/>
            <w:gridSpan w:val="2"/>
            <w:tcBorders>
              <w:left w:val="single" w:sz="4" w:space="0" w:color="000000"/>
              <w:bottom w:val="single" w:sz="4" w:space="0" w:color="000000"/>
              <w:insideH w:val="single" w:sz="4" w:space="0" w:color="000000"/>
            </w:tcBorders>
            <w:shd w:color="auto" w:fill="FFFFFF" w:val="clear"/>
            <w:vAlign w:val="center"/>
          </w:tcPr>
          <w:p>
            <w:pPr>
              <w:pStyle w:val="Normal"/>
              <w:ind w:left="818" w:right="5" w:hanging="0"/>
              <w:rPr>
                <w:rFonts w:ascii="Wingdings" w:hAnsi="Wingdings" w:cs="Wingdings"/>
                <w:sz w:val="22"/>
                <w:szCs w:val="22"/>
                <w:highlight w:val="white"/>
              </w:rPr>
            </w:pPr>
            <w:bookmarkStart w:id="2" w:name="%EF%81%95%EF%81%AE%EF%81%AB%EF%81%AE%EF%"/>
            <w:bookmarkStart w:id="3" w:name="%EF%81%95%EF%81%AE%EF%81%AB%EF%81%AE%EF%"/>
            <w:bookmarkEnd w:id="2"/>
            <w:bookmarkEnd w:id="3"/>
            <w:r>
              <w:rPr>
                <w:rFonts w:cs="Wingdings" w:ascii="Wingdings" w:hAnsi="Wingdings"/>
                <w:sz w:val="22"/>
                <w:szCs w:val="22"/>
              </w:rPr>
              <w:t></w:t>
            </w:r>
            <w:r>
              <w:rPr>
                <w:rFonts w:cs="Georgia" w:ascii="Georgia" w:hAnsi="Georgia"/>
                <w:sz w:val="22"/>
                <w:szCs w:val="22"/>
              </w:rPr>
              <w:t xml:space="preserve">  </w:t>
            </w:r>
            <w:r>
              <w:rPr>
                <w:rFonts w:cs="Georgia" w:ascii="Georgia" w:hAnsi="Georgia"/>
                <w:sz w:val="22"/>
                <w:szCs w:val="22"/>
              </w:rPr>
              <w:t xml:space="preserve">oui </w:t>
            </w:r>
          </w:p>
        </w:tc>
        <w:tc>
          <w:tcPr>
            <w:tcW w:w="314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830" w:hanging="0"/>
              <w:rPr>
                <w:rFonts w:ascii="Trebuchet MS" w:hAnsi="Trebuchet MS" w:cs="Trebuchet MS"/>
                <w:b/>
                <w:b/>
                <w:bCs/>
                <w:sz w:val="22"/>
                <w:szCs w:val="22"/>
              </w:rPr>
            </w:pPr>
            <w:bookmarkStart w:id="4" w:name="%EF%81%95%EF%81%AE%EF%81%AB%EF%81%AE%EF%"/>
            <w:bookmarkStart w:id="5" w:name="%EF%81%95%EF%81%AE%EF%81%AB%EF%81%AE%EF%"/>
            <w:bookmarkEnd w:id="4"/>
            <w:bookmarkEnd w:id="5"/>
            <w:r>
              <w:rPr>
                <w:rFonts w:cs="Wingdings" w:ascii="Wingdings" w:hAnsi="Wingdings"/>
                <w:sz w:val="22"/>
                <w:szCs w:val="22"/>
                <w:shd w:fill="FFFFFF" w:val="clear"/>
              </w:rPr>
              <w:t></w:t>
            </w:r>
            <w:r>
              <w:rPr>
                <w:rFonts w:cs="Georgia" w:ascii="Georgia" w:hAnsi="Georgia"/>
                <w:sz w:val="22"/>
                <w:szCs w:val="22"/>
                <w:shd w:fill="FFFFFF" w:val="clear"/>
              </w:rPr>
              <w:t xml:space="preserve">  </w:t>
            </w:r>
            <w:r>
              <w:rPr>
                <w:rFonts w:cs="Georgia" w:ascii="Georgia" w:hAnsi="Georgia"/>
                <w:sz w:val="22"/>
                <w:szCs w:val="22"/>
              </w:rPr>
              <w:t>non</w:t>
            </w:r>
          </w:p>
        </w:tc>
      </w:tr>
      <w:tr>
        <w:trPr>
          <w:trHeight w:val="363" w:hRule="atLeast"/>
        </w:trPr>
        <w:tc>
          <w:tcPr>
            <w:tcW w:w="975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Georgia" w:hAnsi="Georgia" w:cs="Georgia"/>
                <w:sz w:val="22"/>
                <w:szCs w:val="22"/>
              </w:rPr>
            </w:pPr>
            <w:r>
              <w:rPr>
                <w:rFonts w:cs="Trebuchet MS" w:ascii="Trebuchet MS" w:hAnsi="Trebuchet MS"/>
                <w:b/>
                <w:bCs/>
                <w:sz w:val="22"/>
                <w:szCs w:val="22"/>
              </w:rPr>
              <w:t>Moyens humains de l’organisme</w:t>
            </w:r>
            <w:r>
              <w:rPr>
                <w:b/>
                <w:bCs/>
                <w:sz w:val="22"/>
                <w:szCs w:val="22"/>
              </w:rPr>
              <w:t> :</w:t>
            </w:r>
          </w:p>
        </w:tc>
      </w:tr>
      <w:tr>
        <w:trPr>
          <w:trHeight w:val="362"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 xml:space="preserve">Emploi(s) permanent(s) à temps plein </w:t>
            </w:r>
          </w:p>
        </w:tc>
        <w:tc>
          <w:tcPr>
            <w:tcW w:w="247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350"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Emploi(s) permanent(s) à temps partiel</w:t>
            </w:r>
          </w:p>
        </w:tc>
        <w:tc>
          <w:tcPr>
            <w:tcW w:w="247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350"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Emploi(s) aidé(s)</w:t>
            </w:r>
          </w:p>
        </w:tc>
        <w:tc>
          <w:tcPr>
            <w:tcW w:w="2476" w:type="dxa"/>
            <w:gridSpan w:val="2"/>
            <w:tcBorders>
              <w:left w:val="single" w:sz="4" w:space="0" w:color="000000"/>
              <w:bottom w:val="single" w:sz="4" w:space="0" w:color="000000"/>
              <w:insideH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CDI :</w:t>
            </w:r>
          </w:p>
        </w:tc>
        <w:tc>
          <w:tcPr>
            <w:tcW w:w="3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0" w:hanging="0"/>
              <w:rPr>
                <w:rFonts w:ascii="Georgia" w:hAnsi="Georgia" w:cs="Georgia"/>
                <w:sz w:val="22"/>
                <w:szCs w:val="22"/>
              </w:rPr>
            </w:pPr>
            <w:r>
              <w:rPr>
                <w:rFonts w:cs="Georgia" w:ascii="Georgia" w:hAnsi="Georgia"/>
                <w:sz w:val="22"/>
                <w:szCs w:val="22"/>
              </w:rPr>
              <w:t>Nb de CDD :</w:t>
            </w:r>
          </w:p>
        </w:tc>
      </w:tr>
      <w:tr>
        <w:trPr>
          <w:trHeight w:val="288" w:hRule="atLeast"/>
        </w:trPr>
        <w:tc>
          <w:tcPr>
            <w:tcW w:w="4137" w:type="dxa"/>
            <w:gridSpan w:val="3"/>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Bénévole(s)</w:t>
            </w:r>
          </w:p>
        </w:tc>
        <w:tc>
          <w:tcPr>
            <w:tcW w:w="562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c>
          <w:tcPr>
            <w:tcW w:w="9757"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b/>
                <w:b/>
                <w:bCs/>
                <w:sz w:val="20"/>
                <w:szCs w:val="20"/>
              </w:rPr>
            </w:pPr>
            <w:r>
              <w:rPr>
                <w:rFonts w:cs="Trebuchet MS" w:ascii="Trebuchet MS" w:hAnsi="Trebuchet MS"/>
                <w:b/>
                <w:bCs/>
              </w:rPr>
              <w:t>Représentants de l’association (le cas échéant)</w:t>
            </w:r>
          </w:p>
        </w:tc>
      </w:tr>
      <w:tr>
        <w:trPr>
          <w:trHeight w:val="426" w:hRule="atLeast"/>
        </w:trPr>
        <w:tc>
          <w:tcPr>
            <w:tcW w:w="15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bCs/>
                <w:sz w:val="20"/>
                <w:szCs w:val="20"/>
              </w:rPr>
            </w:pPr>
            <w:r>
              <w:rPr>
                <w:rFonts w:cs="Georgia" w:ascii="Georgia" w:hAnsi="Georgia"/>
                <w:b/>
                <w:bCs/>
                <w:sz w:val="20"/>
                <w:szCs w:val="20"/>
              </w:rPr>
            </w:r>
          </w:p>
        </w:tc>
        <w:tc>
          <w:tcPr>
            <w:tcW w:w="1662"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0"/>
                <w:szCs w:val="20"/>
              </w:rPr>
            </w:pPr>
            <w:r>
              <w:rPr>
                <w:rFonts w:cs="Georgia" w:ascii="Georgia" w:hAnsi="Georgia"/>
                <w:sz w:val="20"/>
                <w:szCs w:val="20"/>
              </w:rPr>
              <w:t>Nom/Prénom</w:t>
            </w:r>
          </w:p>
        </w:tc>
        <w:tc>
          <w:tcPr>
            <w:tcW w:w="2338"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0"/>
                <w:szCs w:val="20"/>
              </w:rPr>
            </w:pPr>
            <w:r>
              <w:rPr>
                <w:rFonts w:cs="Georgia" w:ascii="Georgia" w:hAnsi="Georgia"/>
                <w:sz w:val="20"/>
                <w:szCs w:val="20"/>
              </w:rPr>
              <w:t>Adresse</w:t>
            </w:r>
          </w:p>
        </w:tc>
        <w:tc>
          <w:tcPr>
            <w:tcW w:w="1800"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0"/>
                <w:szCs w:val="20"/>
              </w:rPr>
            </w:pPr>
            <w:r>
              <w:rPr>
                <w:rFonts w:cs="Georgia" w:ascii="Georgia" w:hAnsi="Georgia"/>
                <w:sz w:val="20"/>
                <w:szCs w:val="20"/>
              </w:rPr>
              <w:t>Téléphone</w:t>
            </w:r>
          </w:p>
        </w:tc>
        <w:tc>
          <w:tcPr>
            <w:tcW w:w="2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0"/>
                <w:szCs w:val="20"/>
              </w:rPr>
            </w:pPr>
            <w:r>
              <w:rPr>
                <w:rFonts w:cs="Georgia" w:ascii="Georgia" w:hAnsi="Georgia"/>
                <w:sz w:val="20"/>
                <w:szCs w:val="20"/>
              </w:rPr>
              <w:t>Mail</w:t>
            </w:r>
          </w:p>
        </w:tc>
      </w:tr>
      <w:tr>
        <w:trPr>
          <w:trHeight w:val="404" w:hRule="atLeast"/>
        </w:trPr>
        <w:tc>
          <w:tcPr>
            <w:tcW w:w="1525" w:type="dxa"/>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0"/>
                <w:szCs w:val="20"/>
              </w:rPr>
            </w:pPr>
            <w:r>
              <w:rPr>
                <w:rFonts w:cs="Georgia" w:ascii="Georgia" w:hAnsi="Georgia"/>
                <w:sz w:val="20"/>
                <w:szCs w:val="20"/>
              </w:rPr>
              <w:t>Président</w:t>
            </w:r>
          </w:p>
        </w:tc>
        <w:tc>
          <w:tcPr>
            <w:tcW w:w="1662" w:type="dxa"/>
            <w:tcBorders>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0"/>
                <w:szCs w:val="20"/>
              </w:rPr>
            </w:pPr>
            <w:r>
              <w:rPr>
                <w:rFonts w:cs="Georgia" w:ascii="Georgia" w:hAnsi="Georgia"/>
                <w:sz w:val="20"/>
                <w:szCs w:val="20"/>
              </w:rPr>
            </w:r>
          </w:p>
        </w:tc>
        <w:tc>
          <w:tcPr>
            <w:tcW w:w="2338" w:type="dxa"/>
            <w:gridSpan w:val="2"/>
            <w:tcBorders>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0"/>
                <w:szCs w:val="20"/>
              </w:rPr>
            </w:pPr>
            <w:r>
              <w:rPr>
                <w:rFonts w:cs="Georgia" w:ascii="Georgia" w:hAnsi="Georgia"/>
                <w:sz w:val="20"/>
                <w:szCs w:val="20"/>
              </w:rPr>
            </w:r>
          </w:p>
        </w:tc>
        <w:tc>
          <w:tcPr>
            <w:tcW w:w="1800" w:type="dxa"/>
            <w:gridSpan w:val="2"/>
            <w:tcBorders>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0"/>
                <w:szCs w:val="20"/>
              </w:rPr>
            </w:pPr>
            <w:r>
              <w:rPr>
                <w:rFonts w:cs="Georgia" w:ascii="Georgia" w:hAnsi="Georgia"/>
                <w:sz w:val="20"/>
                <w:szCs w:val="20"/>
              </w:rPr>
            </w:r>
          </w:p>
        </w:tc>
        <w:tc>
          <w:tcPr>
            <w:tcW w:w="24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0"/>
                <w:szCs w:val="20"/>
              </w:rPr>
            </w:pPr>
            <w:r>
              <w:rPr>
                <w:rFonts w:cs="Georgia" w:ascii="Georgia" w:hAnsi="Georgia"/>
                <w:sz w:val="20"/>
                <w:szCs w:val="20"/>
              </w:rPr>
            </w:r>
          </w:p>
        </w:tc>
      </w:tr>
      <w:tr>
        <w:trPr/>
        <w:tc>
          <w:tcPr>
            <w:tcW w:w="1525"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0"/>
                <w:szCs w:val="20"/>
              </w:rPr>
              <w:t>Directeur administratif</w:t>
            </w:r>
          </w:p>
        </w:tc>
        <w:tc>
          <w:tcPr>
            <w:tcW w:w="16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233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80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2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bl>
    <w:p>
      <w:pPr>
        <w:pStyle w:val="Heading1"/>
        <w:numPr>
          <w:ilvl w:val="0"/>
          <w:numId w:val="2"/>
        </w:numPr>
        <w:shd w:val="clear" w:color="auto" w:fill="C587A5"/>
        <w:ind w:left="0" w:right="23" w:hanging="0"/>
        <w:rPr/>
      </w:pPr>
      <w:r>
        <w:rPr>
          <w:sz w:val="32"/>
          <w:szCs w:val="32"/>
        </w:rPr>
        <w:t>Description du projet</w:t>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b/>
          <w:bCs/>
        </w:rPr>
        <w:t>Informations relatives au bien concerné par le projet</w:t>
      </w:r>
    </w:p>
    <w:p>
      <w:pPr>
        <w:pStyle w:val="Normal"/>
        <w:tabs>
          <w:tab w:val="left" w:pos="2738" w:leader="none"/>
          <w:tab w:val="left" w:pos="3113" w:leader="none"/>
        </w:tabs>
        <w:rPr/>
      </w:pPr>
      <w:r>
        <w:rPr/>
      </w:r>
    </w:p>
    <w:p>
      <w:pPr>
        <w:pStyle w:val="Normal"/>
        <w:tabs>
          <w:tab w:val="left" w:pos="2738" w:leader="none"/>
          <w:tab w:val="left" w:pos="3113" w:leader="none"/>
        </w:tabs>
        <w:rPr>
          <w:rFonts w:ascii="Wingdings" w:hAnsi="Wingdings" w:cs="Wingdings"/>
        </w:rPr>
      </w:pPr>
      <w:r>
        <w:rPr/>
        <w:t>Le bien concerné est-il :</w:t>
        <w:tab/>
      </w:r>
      <w:r>
        <w:rPr>
          <w:rFonts w:cs="Wingdings" w:ascii="Wingdings" w:hAnsi="Wingdings"/>
        </w:rPr>
        <w:t></w:t>
        <w:tab/>
      </w:r>
      <w:r>
        <w:rPr/>
        <w:t>classé Monument Historique</w:t>
      </w:r>
    </w:p>
    <w:p>
      <w:pPr>
        <w:pStyle w:val="Normal"/>
        <w:tabs>
          <w:tab w:val="left" w:pos="2738" w:leader="none"/>
          <w:tab w:val="left" w:pos="3113" w:leader="none"/>
        </w:tabs>
        <w:rPr/>
      </w:pPr>
      <w:r>
        <w:rPr>
          <w:rFonts w:cs="Wingdings" w:ascii="Wingdings" w:hAnsi="Wingdings"/>
        </w:rPr>
        <w:tab/>
        <w:t></w:t>
        <w:tab/>
      </w:r>
      <w:r>
        <w:rPr/>
        <w:t>inscrit à l'Inventaire des Monuments Historiques</w:t>
      </w:r>
    </w:p>
    <w:p>
      <w:pPr>
        <w:pStyle w:val="Normal"/>
        <w:tabs>
          <w:tab w:val="left" w:pos="2738" w:leader="none"/>
          <w:tab w:val="left" w:pos="3113" w:leader="none"/>
        </w:tabs>
        <w:rPr/>
      </w:pPr>
      <w:r>
        <w:rPr/>
      </w:r>
    </w:p>
    <w:p>
      <w:pPr>
        <w:pStyle w:val="Normal"/>
        <w:tabs>
          <w:tab w:val="left" w:pos="4825" w:leader="none"/>
          <w:tab w:val="left" w:pos="5250" w:leader="none"/>
          <w:tab w:val="left" w:pos="6550" w:leader="none"/>
        </w:tabs>
        <w:rPr/>
      </w:pPr>
      <w:r>
        <w:rPr/>
        <w:t xml:space="preserve">Le demandeur est-il le propriétaire du bien : </w:t>
        <w:tab/>
      </w:r>
      <w:r>
        <w:rPr>
          <w:rFonts w:cs="Wingdings" w:ascii="Wingdings" w:hAnsi="Wingdings"/>
        </w:rPr>
        <w:t></w:t>
        <w:tab/>
      </w:r>
      <w:r>
        <w:rPr>
          <w:rFonts w:cs="Wingdings"/>
        </w:rPr>
        <w:t>oui</w:t>
        <w:tab/>
      </w:r>
      <w:r>
        <w:rPr>
          <w:rFonts w:cs="Wingdings" w:ascii="Wingdings" w:hAnsi="Wingdings"/>
        </w:rPr>
        <w:t></w:t>
        <w:tab/>
      </w:r>
      <w:r>
        <w:rPr>
          <w:rFonts w:cs="Wingdings"/>
        </w:rPr>
        <w:t>non</w:t>
      </w:r>
    </w:p>
    <w:p>
      <w:pPr>
        <w:pStyle w:val="Normal"/>
        <w:rPr/>
      </w:pPr>
      <w:r>
        <w:rPr/>
      </w:r>
    </w:p>
    <w:p>
      <w:pPr>
        <w:pStyle w:val="Normal"/>
        <w:tabs>
          <w:tab w:val="left" w:pos="2763" w:leader="none"/>
          <w:tab w:val="left" w:pos="3138" w:leader="none"/>
        </w:tabs>
        <w:rPr>
          <w:rFonts w:cs="Wingdings"/>
        </w:rPr>
      </w:pPr>
      <w:r>
        <w:rPr/>
        <w:t>Si non, existe-t-il :</w:t>
        <w:tab/>
      </w:r>
      <w:r>
        <w:rPr>
          <w:rFonts w:cs="Wingdings" w:ascii="Wingdings" w:hAnsi="Wingdings"/>
        </w:rPr>
        <w:t></w:t>
        <w:tab/>
      </w:r>
      <w:r>
        <w:rPr>
          <w:rFonts w:cs="Wingdings"/>
        </w:rPr>
        <w:t>une décision de délégation de maîtrise d'ouvrage</w:t>
      </w:r>
    </w:p>
    <w:p>
      <w:pPr>
        <w:pStyle w:val="Normal"/>
        <w:tabs>
          <w:tab w:val="left" w:pos="2763" w:leader="none"/>
          <w:tab w:val="left" w:pos="3138" w:leader="none"/>
        </w:tabs>
        <w:rPr/>
      </w:pPr>
      <w:r>
        <w:rPr>
          <w:rFonts w:cs="Wingdings"/>
        </w:rPr>
        <w:tab/>
      </w:r>
      <w:r>
        <w:rPr>
          <w:rFonts w:cs="Wingdings" w:ascii="Wingdings" w:hAnsi="Wingdings"/>
        </w:rPr>
        <w:t></w:t>
        <w:tab/>
      </w:r>
      <w:r>
        <w:rPr>
          <w:rFonts w:cs="Wingdings"/>
        </w:rPr>
        <w:t>un bail emphytéotique d'une durée de ….......ans</w:t>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b/>
          <w:bCs/>
        </w:rPr>
        <w:t xml:space="preserve">Descriptif du projet </w:t>
      </w:r>
      <w:r>
        <w:rPr>
          <w:rFonts w:cs="Trebuchet MS" w:ascii="Trebuchet MS" w:hAnsi="Trebuchet MS"/>
          <w:sz w:val="20"/>
          <w:szCs w:val="20"/>
        </w:rPr>
        <w:t xml:space="preserve">(nature du bien concerné, protection, localisation géographique, type de travaux, partie(s) du bien concernée(s) par les travaux, </w:t>
      </w:r>
      <w:r>
        <w:rPr>
          <w:rFonts w:cs="Trebuchet MS" w:ascii="Trebuchet MS" w:hAnsi="Trebuchet MS"/>
          <w:b/>
          <w:sz w:val="20"/>
          <w:szCs w:val="20"/>
        </w:rPr>
        <w:t>phasage / nombre de tranches prévues</w:t>
      </w:r>
      <w:r>
        <w:rPr>
          <w:rFonts w:cs="Trebuchet MS" w:ascii="Trebuchet MS" w:hAnsi="Trebuchet MS"/>
          <w:sz w:val="20"/>
          <w:szCs w:val="20"/>
        </w:rPr>
        <w:t>, etc.)</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b/>
          <w:bCs/>
        </w:rPr>
        <w:t xml:space="preserve">Actions de valorisation existantes </w:t>
      </w:r>
      <w:r>
        <w:rPr>
          <w:rFonts w:cs="Trebuchet MS" w:ascii="Trebuchet MS" w:hAnsi="Trebuchet MS"/>
          <w:sz w:val="20"/>
          <w:szCs w:val="20"/>
        </w:rPr>
        <w:t>(joindre tout document en lien avec les actions menées)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2" w:space="1" w:color="000000"/>
          <w:left w:val="single" w:sz="2" w:space="1" w:color="000000"/>
          <w:bottom w:val="single" w:sz="2" w:space="1" w:color="000000"/>
          <w:right w:val="single" w:sz="2" w:space="1" w:color="000000"/>
        </w:pBdr>
        <w:shd w:val="clear" w:color="auto" w:fill="CCCCCC"/>
        <w:rPr>
          <w:rFonts w:ascii="Trebuchet MS" w:hAnsi="Trebuchet MS" w:cs="Trebuchet MS"/>
          <w:i/>
          <w:i/>
          <w:iCs/>
          <w:sz w:val="20"/>
          <w:szCs w:val="20"/>
        </w:rPr>
      </w:pPr>
      <w:r>
        <w:rPr>
          <w:rFonts w:cs="Trebuchet MS" w:ascii="Trebuchet MS" w:hAnsi="Trebuchet MS"/>
          <w:b/>
          <w:bCs/>
        </w:rPr>
        <w:t xml:space="preserve">Projets de valorisation ou utilisation future du bien </w:t>
      </w:r>
      <w:r>
        <w:rPr>
          <w:rFonts w:cs="Trebuchet MS" w:ascii="Trebuchet MS" w:hAnsi="Trebuchet MS"/>
          <w:sz w:val="20"/>
          <w:szCs w:val="20"/>
        </w:rPr>
        <w:t>(</w:t>
      </w:r>
      <w:r>
        <w:rPr>
          <w:rFonts w:cs="Trebuchet MS" w:ascii="Trebuchet MS" w:hAnsi="Trebuchet MS"/>
          <w:sz w:val="20"/>
          <w:szCs w:val="20"/>
          <w:u w:val="single"/>
        </w:rPr>
        <w:t>Important</w:t>
      </w:r>
      <w:r>
        <w:rPr>
          <w:rFonts w:cs="Trebuchet MS" w:ascii="Trebuchet MS" w:hAnsi="Trebuchet MS"/>
          <w:sz w:val="20"/>
          <w:szCs w:val="20"/>
        </w:rPr>
        <w:t> : joindre la délibération du Conseil municipal ou communautaire précisant les actions de valorisation qu'il s'engage à réaliser)</w:t>
      </w:r>
    </w:p>
    <w:p>
      <w:pPr>
        <w:pStyle w:val="Normal"/>
        <w:pBdr>
          <w:top w:val="single" w:sz="2" w:space="1" w:color="000000"/>
          <w:left w:val="single" w:sz="2" w:space="1" w:color="000000"/>
          <w:bottom w:val="single" w:sz="2" w:space="1" w:color="000000"/>
          <w:right w:val="single" w:sz="2" w:space="1" w:color="000000"/>
        </w:pBdr>
        <w:shd w:val="clear" w:color="auto" w:fill="CCCCCC"/>
        <w:rPr/>
      </w:pPr>
      <w:r>
        <w:rPr>
          <w:rFonts w:cs="Trebuchet MS" w:ascii="Trebuchet MS" w:hAnsi="Trebuchet MS"/>
          <w:i/>
          <w:iCs/>
          <w:sz w:val="20"/>
          <w:szCs w:val="20"/>
        </w:rPr>
        <w:t>Pour des informations sur les actions de valorisation vous pouvez consulter la « fiche pratique pour la valorisation des édifices religieux » en ligne sur le site bretagne.bzh</w:t>
      </w:r>
    </w:p>
    <w:p>
      <w:pPr>
        <w:sectPr>
          <w:headerReference w:type="default" r:id="rId4"/>
          <w:footerReference w:type="default" r:id="rId5"/>
          <w:type w:val="nextPage"/>
          <w:pgSz w:w="11906" w:h="16838"/>
          <w:pgMar w:left="1418" w:right="926" w:header="720" w:top="850" w:footer="720" w:bottom="777" w:gutter="0"/>
          <w:pgNumType w:fmt="decimal"/>
          <w:formProt w:val="false"/>
          <w:textDirection w:val="lrTb"/>
          <w:docGrid w:type="default" w:linePitch="360" w:charSpace="0"/>
        </w:sectPr>
      </w:pPr>
    </w:p>
    <w:p>
      <w:pPr>
        <w:pStyle w:val="Normal"/>
        <w:rPr/>
      </w:pPr>
      <w:r>
        <w:rPr/>
      </w:r>
    </w:p>
    <w:p>
      <w:pPr>
        <w:sectPr>
          <w:type w:val="continuous"/>
          <w:pgSz w:w="11906" w:h="16838"/>
          <w:pgMar w:left="1418" w:right="926" w:header="720" w:top="850" w:footer="720" w:bottom="777" w:gutter="0"/>
          <w:formProt w:val="false"/>
          <w:textDirection w:val="lrTb"/>
          <w:docGrid w:type="default" w:linePitch="360" w:charSpace="0"/>
        </w:sectPr>
      </w:pPr>
    </w:p>
    <w:p>
      <w:pPr>
        <w:pStyle w:val="Normal"/>
        <w:rPr/>
      </w:pPr>
      <w:r>
        <w:rPr/>
      </w:r>
    </w:p>
    <w:p>
      <w:pPr>
        <w:sectPr>
          <w:type w:val="continuous"/>
          <w:pgSz w:w="11906" w:h="16838"/>
          <w:pgMar w:left="1418" w:right="926" w:header="720" w:top="850" w:footer="720" w:bottom="777" w:gutter="0"/>
          <w:formProt w:val="false"/>
          <w:textDirection w:val="lrTb"/>
          <w:docGrid w:type="default" w:linePitch="360" w:charSpace="0"/>
        </w:sectPr>
      </w:pPr>
    </w:p>
    <w:p>
      <w:pPr>
        <w:pStyle w:val="Normal"/>
        <w:rPr/>
      </w:pPr>
      <w:r>
        <w:rPr/>
      </w:r>
    </w:p>
    <w:p>
      <w:pPr>
        <w:sectPr>
          <w:type w:val="continuous"/>
          <w:pgSz w:w="11906" w:h="16838"/>
          <w:pgMar w:left="1418" w:right="926" w:header="720" w:top="850" w:footer="720" w:bottom="777" w:gutter="0"/>
          <w:formProt w:val="false"/>
          <w:textDirection w:val="lrTb"/>
          <w:docGrid w:type="default" w:linePitch="360" w:charSpace="0"/>
        </w:sectPr>
      </w:pPr>
    </w:p>
    <w:p>
      <w:pPr>
        <w:pStyle w:val="Normal"/>
        <w:rPr/>
      </w:pPr>
      <w:r>
        <w:rPr/>
      </w:r>
    </w:p>
    <w:p>
      <w:pPr>
        <w:sectPr>
          <w:type w:val="continuous"/>
          <w:pgSz w:w="11906" w:h="16838"/>
          <w:pgMar w:left="1418" w:right="926" w:header="720" w:top="850" w:footer="720" w:bottom="777" w:gutter="0"/>
          <w:formProt w:val="false"/>
          <w:textDirection w:val="lrTb"/>
          <w:docGrid w:type="default" w:linePitch="360" w:charSpace="0"/>
        </w:sectPr>
      </w:pP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tbl>
      <w:tblPr>
        <w:tblW w:w="9783"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3428"/>
        <w:gridCol w:w="6354"/>
      </w:tblGrid>
      <w:tr>
        <w:trPr/>
        <w:tc>
          <w:tcPr>
            <w:tcW w:w="97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Informations générales concernant le projet</w:t>
            </w:r>
          </w:p>
        </w:tc>
      </w:tr>
      <w:tr>
        <w:trPr>
          <w:trHeight w:val="315" w:hRule="atLeast"/>
        </w:trPr>
        <w:tc>
          <w:tcPr>
            <w:tcW w:w="342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Architecte maître d’œuvre, le cas échéant (nom et adresse)</w:t>
            </w:r>
          </w:p>
        </w:tc>
        <w:tc>
          <w:tcPr>
            <w:tcW w:w="6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3428" w:type="dxa"/>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Date de début des études</w:t>
            </w:r>
          </w:p>
        </w:tc>
        <w:tc>
          <w:tcPr>
            <w:tcW w:w="63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r>
      <w:tr>
        <w:trPr>
          <w:trHeight w:val="315" w:hRule="atLeast"/>
        </w:trPr>
        <w:tc>
          <w:tcPr>
            <w:tcW w:w="3428"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Date de début des travaux</w:t>
            </w:r>
          </w:p>
        </w:tc>
        <w:tc>
          <w:tcPr>
            <w:tcW w:w="63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snapToGrid w:val="false"/>
              <w:rPr>
                <w:rFonts w:ascii="Georgia" w:hAnsi="Georgia" w:cs="Georgia"/>
                <w:sz w:val="22"/>
                <w:szCs w:val="22"/>
              </w:rPr>
            </w:pPr>
            <w:r>
              <w:rPr>
                <w:rFonts w:cs="Georgia" w:ascii="Georgia" w:hAnsi="Georgia"/>
                <w:sz w:val="22"/>
                <w:szCs w:val="22"/>
              </w:rPr>
            </w:r>
          </w:p>
        </w:tc>
      </w:tr>
      <w:tr>
        <w:trPr>
          <w:trHeight w:val="315" w:hRule="atLeast"/>
        </w:trPr>
        <w:tc>
          <w:tcPr>
            <w:tcW w:w="3428" w:type="dxa"/>
            <w:tcBorders>
              <w:left w:val="single" w:sz="4" w:space="0" w:color="000000"/>
              <w:bottom w:val="single" w:sz="4" w:space="0" w:color="000000"/>
              <w:insideH w:val="single" w:sz="4" w:space="0" w:color="000000"/>
            </w:tcBorders>
            <w:shd w:color="auto" w:fill="E0E0E0" w:val="clear"/>
            <w:vAlign w:val="center"/>
          </w:tcPr>
          <w:p>
            <w:pPr>
              <w:pStyle w:val="Normal"/>
              <w:rPr>
                <w:rFonts w:ascii="Georgia" w:hAnsi="Georgia" w:cs="Georgia"/>
                <w:sz w:val="22"/>
                <w:szCs w:val="22"/>
              </w:rPr>
            </w:pPr>
            <w:r>
              <w:rPr>
                <w:rFonts w:cs="Georgia" w:ascii="Georgia" w:hAnsi="Georgia"/>
                <w:sz w:val="22"/>
                <w:szCs w:val="22"/>
              </w:rPr>
              <w:t>Durée prévue du projet</w:t>
            </w:r>
          </w:p>
        </w:tc>
        <w:tc>
          <w:tcPr>
            <w:tcW w:w="63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r>
    </w:tbl>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tbl>
      <w:tblPr>
        <w:tblW w:w="9441"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3240"/>
        <w:gridCol w:w="2880"/>
        <w:gridCol w:w="1620"/>
        <w:gridCol w:w="1700"/>
      </w:tblGrid>
      <w:tr>
        <w:trPr/>
        <w:tc>
          <w:tcPr>
            <w:tcW w:w="94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Georgia" w:hAnsi="Georgia" w:cs="Georgia"/>
                <w:sz w:val="22"/>
                <w:szCs w:val="22"/>
              </w:rPr>
            </w:pPr>
            <w:r>
              <w:rPr>
                <w:rFonts w:cs="Trebuchet MS" w:ascii="Trebuchet MS" w:hAnsi="Trebuchet MS"/>
                <w:b/>
                <w:bCs/>
              </w:rPr>
              <w:t>Partenaires participant au projet</w:t>
            </w:r>
          </w:p>
        </w:tc>
      </w:tr>
      <w:tr>
        <w:trPr>
          <w:trHeight w:val="324" w:hRule="atLeast"/>
        </w:trPr>
        <w:tc>
          <w:tcPr>
            <w:tcW w:w="324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Nom de l’organisme</w:t>
            </w:r>
          </w:p>
        </w:tc>
        <w:tc>
          <w:tcPr>
            <w:tcW w:w="288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Rôle</w:t>
            </w:r>
          </w:p>
        </w:tc>
        <w:tc>
          <w:tcPr>
            <w:tcW w:w="162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Public</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Privé</w:t>
            </w:r>
          </w:p>
        </w:tc>
      </w:tr>
      <w:tr>
        <w:trPr>
          <w:trHeight w:val="324" w:hRule="atLeast"/>
        </w:trPr>
        <w:tc>
          <w:tcPr>
            <w:tcW w:w="3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6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6" w:name="__Fieldmark__3824_485097108"/>
            <w:bookmarkStart w:id="7" w:name="__Fieldmark__330_2506061730"/>
            <w:bookmarkStart w:id="8" w:name="__Fieldmark__330_2506061730"/>
            <w:bookmarkStart w:id="9" w:name="__Fieldmark__330_2506061730"/>
            <w:bookmarkEnd w:id="9"/>
            <w:r>
              <w:rPr/>
            </w:r>
            <w:r>
              <w:rPr/>
              <w:fldChar w:fldCharType="end"/>
            </w:r>
            <w:bookmarkEnd w:id="6"/>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0" w:name="__Fieldmark__3825_485097108"/>
            <w:bookmarkStart w:id="11" w:name="__Fieldmark__335_2506061730"/>
            <w:bookmarkStart w:id="12" w:name="__Fieldmark__335_2506061730"/>
            <w:bookmarkStart w:id="13" w:name="__Fieldmark__335_2506061730"/>
            <w:bookmarkEnd w:id="13"/>
            <w:r>
              <w:rPr/>
            </w:r>
            <w:r>
              <w:rPr/>
              <w:fldChar w:fldCharType="end"/>
            </w:r>
            <w:bookmarkEnd w:id="10"/>
          </w:p>
        </w:tc>
      </w:tr>
      <w:tr>
        <w:trPr>
          <w:trHeight w:val="324" w:hRule="atLeast"/>
        </w:trPr>
        <w:tc>
          <w:tcPr>
            <w:tcW w:w="3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6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4" w:name="__Fieldmark__3826_485097108"/>
            <w:bookmarkStart w:id="15" w:name="__Fieldmark__340_2506061730"/>
            <w:bookmarkStart w:id="16" w:name="__Fieldmark__340_2506061730"/>
            <w:bookmarkStart w:id="17" w:name="__Fieldmark__340_2506061730"/>
            <w:bookmarkEnd w:id="17"/>
            <w:r>
              <w:rPr/>
            </w:r>
            <w:r>
              <w:rPr/>
              <w:fldChar w:fldCharType="end"/>
            </w:r>
            <w:bookmarkEnd w:id="14"/>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8" w:name="__Fieldmark__3827_485097108"/>
            <w:bookmarkStart w:id="19" w:name="__Fieldmark__345_2506061730"/>
            <w:bookmarkStart w:id="20" w:name="__Fieldmark__345_2506061730"/>
            <w:bookmarkStart w:id="21" w:name="__Fieldmark__345_2506061730"/>
            <w:bookmarkEnd w:id="21"/>
            <w:r>
              <w:rPr/>
            </w:r>
            <w:r>
              <w:rPr/>
              <w:fldChar w:fldCharType="end"/>
            </w:r>
            <w:bookmarkEnd w:id="18"/>
          </w:p>
        </w:tc>
      </w:tr>
      <w:tr>
        <w:trPr>
          <w:trHeight w:val="324" w:hRule="atLeast"/>
        </w:trPr>
        <w:tc>
          <w:tcPr>
            <w:tcW w:w="3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6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22" w:name="__Fieldmark__3828_485097108"/>
            <w:bookmarkStart w:id="23" w:name="__Fieldmark__350_2506061730"/>
            <w:bookmarkStart w:id="24" w:name="__Fieldmark__350_2506061730"/>
            <w:bookmarkStart w:id="25" w:name="__Fieldmark__350_2506061730"/>
            <w:bookmarkEnd w:id="25"/>
            <w:r>
              <w:rPr/>
            </w:r>
            <w:r>
              <w:rPr/>
              <w:fldChar w:fldCharType="end"/>
            </w:r>
            <w:bookmarkEnd w:id="22"/>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26" w:name="__Fieldmark__3829_485097108"/>
            <w:bookmarkStart w:id="27" w:name="__Fieldmark__355_2506061730"/>
            <w:bookmarkStart w:id="28" w:name="__Fieldmark__355_2506061730"/>
            <w:bookmarkStart w:id="29" w:name="__Fieldmark__355_2506061730"/>
            <w:bookmarkEnd w:id="29"/>
            <w:r>
              <w:rPr/>
            </w:r>
            <w:r>
              <w:rPr/>
              <w:fldChar w:fldCharType="end"/>
            </w:r>
            <w:bookmarkEnd w:id="26"/>
          </w:p>
        </w:tc>
      </w:tr>
      <w:tr>
        <w:trPr>
          <w:trHeight w:val="324" w:hRule="atLeast"/>
        </w:trPr>
        <w:tc>
          <w:tcPr>
            <w:tcW w:w="3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8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6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30" w:name="__Fieldmark__3830_485097108"/>
            <w:bookmarkStart w:id="31" w:name="__Fieldmark__360_2506061730"/>
            <w:bookmarkStart w:id="32" w:name="__Fieldmark__360_2506061730"/>
            <w:bookmarkStart w:id="33" w:name="__Fieldmark__360_2506061730"/>
            <w:bookmarkEnd w:id="33"/>
            <w:r>
              <w:rPr/>
            </w:r>
            <w:r>
              <w:rPr/>
              <w:fldChar w:fldCharType="end"/>
            </w:r>
            <w:bookmarkEnd w:id="30"/>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34" w:name="__Fieldmark__3831_485097108"/>
            <w:bookmarkStart w:id="35" w:name="__Fieldmark__365_2506061730"/>
            <w:bookmarkStart w:id="36" w:name="__Fieldmark__365_2506061730"/>
            <w:bookmarkStart w:id="37" w:name="__Fieldmark__365_2506061730"/>
            <w:bookmarkEnd w:id="37"/>
            <w:r>
              <w:rPr/>
            </w:r>
            <w:r>
              <w:rPr/>
              <w:fldChar w:fldCharType="end"/>
            </w:r>
            <w:bookmarkEnd w:id="34"/>
          </w:p>
        </w:tc>
      </w:tr>
    </w:tbl>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tbl>
      <w:tblPr>
        <w:tblW w:w="9470" w:type="dxa"/>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470"/>
      </w:tblGrid>
      <w:tr>
        <w:trPr>
          <w:trHeight w:val="524" w:hRule="atLeast"/>
        </w:trPr>
        <w:tc>
          <w:tcPr>
            <w:tcW w:w="9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ind w:left="108" w:right="164" w:hanging="0"/>
              <w:rPr/>
            </w:pPr>
            <w:r>
              <w:rPr>
                <w:rFonts w:cs="Trebuchet MS" w:ascii="Trebuchet MS" w:hAnsi="Trebuchet MS"/>
                <w:b/>
                <w:bCs/>
                <w:sz w:val="26"/>
                <w:szCs w:val="26"/>
              </w:rPr>
              <w:t>Montant total des travaux</w:t>
            </w:r>
            <w:r>
              <w:rPr>
                <w:rFonts w:cs="Trebuchet MS" w:ascii="Trebuchet MS" w:hAnsi="Trebuchet MS"/>
                <w:b/>
                <w:bCs/>
              </w:rPr>
              <w:t xml:space="preserve"> :         ………………………….  €       </w:t>
            </w:r>
            <w:r>
              <w:fldChar w:fldCharType="begin">
                <w:ffData>
                  <w:name w:val=""/>
                  <w:enabled/>
                  <w:calcOnExit w:val="0"/>
                  <w:checkBox>
                    <w:sizeAuto/>
                  </w:checkBox>
                </w:ffData>
              </w:fldChar>
            </w:r>
            <w:r>
              <w:rPr>
                <w:b/>
                <w:bCs/>
                <w:rFonts w:cs="Trebuchet MS" w:ascii="Trebuchet MS" w:hAnsi="Trebuchet MS"/>
              </w:rPr>
              <w:instrText> FORMCHECKBOX </w:instrText>
            </w:r>
            <w:r>
              <w:rPr>
                <w:b/>
                <w:bCs/>
                <w:rFonts w:cs="Trebuchet MS" w:ascii="Trebuchet MS" w:hAnsi="Trebuchet MS"/>
              </w:rPr>
              <w:fldChar w:fldCharType="separate"/>
            </w:r>
            <w:bookmarkStart w:id="38" w:name="__Fieldmark__3832_485097108"/>
            <w:bookmarkStart w:id="39" w:name="__Fieldmark__414_2506061730"/>
            <w:bookmarkStart w:id="40" w:name="__Fieldmark__414_2506061730"/>
            <w:bookmarkStart w:id="41" w:name="__Fieldmark__414_2506061730"/>
            <w:bookmarkEnd w:id="41"/>
            <w:r>
              <w:rPr>
                <w:rFonts w:cs="Trebuchet MS" w:ascii="Trebuchet MS" w:hAnsi="Trebuchet MS"/>
                <w:b/>
                <w:bCs/>
              </w:rPr>
            </w:r>
            <w:r>
              <w:rPr>
                <w:b/>
                <w:bCs/>
                <w:rFonts w:cs="Trebuchet MS" w:ascii="Trebuchet MS" w:hAnsi="Trebuchet MS"/>
              </w:rPr>
              <w:fldChar w:fldCharType="end"/>
            </w:r>
            <w:bookmarkEnd w:id="38"/>
            <w:r>
              <w:rPr>
                <w:rFonts w:cs="Trebuchet MS" w:ascii="Trebuchet MS" w:hAnsi="Trebuchet MS"/>
                <w:b/>
                <w:bCs/>
              </w:rPr>
              <w:t xml:space="preserve">  HT       </w:t>
            </w:r>
            <w:r>
              <w:fldChar w:fldCharType="begin">
                <w:ffData>
                  <w:name w:val=""/>
                  <w:enabled/>
                  <w:calcOnExit w:val="0"/>
                  <w:checkBox>
                    <w:sizeAuto/>
                  </w:checkBox>
                </w:ffData>
              </w:fldChar>
            </w:r>
            <w:r>
              <w:rPr>
                <w:b/>
                <w:bCs/>
                <w:rFonts w:cs="Trebuchet MS" w:ascii="Trebuchet MS" w:hAnsi="Trebuchet MS"/>
              </w:rPr>
              <w:instrText> FORMCHECKBOX </w:instrText>
            </w:r>
            <w:r>
              <w:rPr>
                <w:b/>
                <w:bCs/>
                <w:rFonts w:cs="Trebuchet MS" w:ascii="Trebuchet MS" w:hAnsi="Trebuchet MS"/>
              </w:rPr>
              <w:fldChar w:fldCharType="separate"/>
            </w:r>
            <w:bookmarkStart w:id="42" w:name="__Fieldmark__3833_485097108"/>
            <w:bookmarkStart w:id="43" w:name="__Fieldmark__419_2506061730"/>
            <w:bookmarkStart w:id="44" w:name="__Fieldmark__419_2506061730"/>
            <w:bookmarkStart w:id="45" w:name="__Fieldmark__419_2506061730"/>
            <w:bookmarkEnd w:id="45"/>
            <w:r>
              <w:rPr>
                <w:rFonts w:cs="Trebuchet MS" w:ascii="Trebuchet MS" w:hAnsi="Trebuchet MS"/>
                <w:b/>
                <w:bCs/>
              </w:rPr>
            </w:r>
            <w:r>
              <w:rPr>
                <w:b/>
                <w:bCs/>
                <w:rFonts w:cs="Trebuchet MS" w:ascii="Trebuchet MS" w:hAnsi="Trebuchet MS"/>
              </w:rPr>
              <w:fldChar w:fldCharType="end"/>
            </w:r>
            <w:bookmarkEnd w:id="42"/>
            <w:r>
              <w:rPr>
                <w:rFonts w:cs="Trebuchet MS" w:ascii="Trebuchet MS" w:hAnsi="Trebuchet MS"/>
                <w:b/>
                <w:bCs/>
              </w:rPr>
              <w:t xml:space="preserve">  TTC</w:t>
            </w:r>
          </w:p>
        </w:tc>
      </w:tr>
    </w:tbl>
    <w:p>
      <w:pPr>
        <w:pStyle w:val="Normal"/>
        <w:tabs>
          <w:tab w:val="left" w:pos="3480" w:leader="none"/>
        </w:tabs>
        <w:rPr/>
      </w:pPr>
      <w:r>
        <w:rPr/>
      </w:r>
    </w:p>
    <w:p>
      <w:pPr>
        <w:pStyle w:val="Normal"/>
        <w:tabs>
          <w:tab w:val="left" w:pos="3480" w:leader="none"/>
        </w:tabs>
        <w:rPr/>
      </w:pPr>
      <w:r>
        <w:rPr/>
      </w:r>
    </w:p>
    <w:p>
      <w:pPr>
        <w:pStyle w:val="Normal"/>
        <w:tabs>
          <w:tab w:val="left" w:pos="3480" w:leader="none"/>
        </w:tabs>
        <w:rPr/>
      </w:pPr>
      <w:r>
        <w:rPr/>
      </w:r>
    </w:p>
    <w:tbl>
      <w:tblPr>
        <w:tblW w:w="9700" w:type="dxa"/>
        <w:jc w:val="left"/>
        <w:tblInd w:w="-12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384"/>
        <w:gridCol w:w="2682"/>
        <w:gridCol w:w="3103"/>
        <w:gridCol w:w="1827"/>
        <w:gridCol w:w="1703"/>
      </w:tblGrid>
      <w:tr>
        <w:trPr>
          <w:trHeight w:val="524" w:hRule="atLeast"/>
        </w:trPr>
        <w:tc>
          <w:tcPr>
            <w:tcW w:w="384" w:type="dxa"/>
            <w:tcBorders>
              <w:top w:val="single" w:sz="4" w:space="0" w:color="000000"/>
              <w:left w:val="single" w:sz="4" w:space="0" w:color="000000"/>
              <w:bottom w:val="single" w:sz="4" w:space="0" w:color="000000"/>
              <w:insideH w:val="single" w:sz="4" w:space="0" w:color="000000"/>
            </w:tcBorders>
            <w:shd w:color="auto" w:fill="C387A4" w:val="clear"/>
            <w:vAlign w:val="center"/>
          </w:tcPr>
          <w:p>
            <w:pPr>
              <w:pStyle w:val="Normal"/>
              <w:snapToGrid w:val="false"/>
              <w:ind w:right="-30" w:hanging="0"/>
              <w:jc w:val="center"/>
              <w:rPr>
                <w:rFonts w:ascii="Trebuchet MS" w:hAnsi="Trebuchet MS" w:cs="Trebuchet MS"/>
                <w:b/>
                <w:b/>
                <w:bCs/>
              </w:rPr>
            </w:pPr>
            <w:r>
              <w:rPr>
                <w:rFonts w:cs="Trebuchet MS" w:ascii="Trebuchet MS" w:hAnsi="Trebuchet MS"/>
                <w:b/>
                <w:bCs/>
              </w:rPr>
            </w:r>
          </w:p>
        </w:tc>
        <w:tc>
          <w:tcPr>
            <w:tcW w:w="9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387A4" w:val="clear"/>
            <w:vAlign w:val="center"/>
          </w:tcPr>
          <w:p>
            <w:pPr>
              <w:pStyle w:val="Normal"/>
              <w:snapToGrid w:val="false"/>
              <w:ind w:right="-30" w:hanging="0"/>
              <w:jc w:val="center"/>
              <w:rPr>
                <w:rFonts w:ascii="Trebuchet MS" w:hAnsi="Trebuchet MS" w:cs="Trebuchet MS"/>
                <w:b/>
                <w:b/>
                <w:bCs/>
              </w:rPr>
            </w:pPr>
            <w:r>
              <w:rPr>
                <w:rFonts w:cs="Trebuchet MS" w:ascii="Trebuchet MS" w:hAnsi="Trebuchet MS"/>
                <w:b/>
                <w:bCs/>
              </w:rPr>
            </w:r>
          </w:p>
          <w:p>
            <w:pPr>
              <w:pStyle w:val="Normal"/>
              <w:ind w:right="-30" w:hanging="0"/>
              <w:jc w:val="center"/>
              <w:rPr>
                <w:rFonts w:ascii="Trebuchet MS" w:hAnsi="Trebuchet MS" w:cs="Trebuchet MS"/>
                <w:b/>
                <w:b/>
                <w:bCs/>
              </w:rPr>
            </w:pPr>
            <w:r>
              <w:rPr>
                <w:rFonts w:cs="Trebuchet MS" w:ascii="Trebuchet MS" w:hAnsi="Trebuchet MS"/>
                <w:b/>
                <w:bCs/>
              </w:rPr>
              <w:t xml:space="preserve">Plan de financement prévisionnel du projet </w:t>
            </w:r>
          </w:p>
          <w:p>
            <w:pPr>
              <w:pStyle w:val="Normal"/>
              <w:ind w:right="-30" w:hanging="0"/>
              <w:jc w:val="center"/>
              <w:rPr>
                <w:rFonts w:ascii="Trebuchet MS" w:hAnsi="Trebuchet MS" w:cs="Trebuchet MS"/>
                <w:b/>
                <w:b/>
                <w:bCs/>
              </w:rPr>
            </w:pPr>
            <w:r>
              <w:rPr>
                <w:rFonts w:cs="Trebuchet MS" w:ascii="Trebuchet MS" w:hAnsi="Trebuchet MS"/>
                <w:b/>
                <w:bCs/>
              </w:rPr>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Europe</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30" w:hanging="0"/>
              <w:jc w:val="right"/>
              <w:rPr>
                <w:rFonts w:ascii="Georgia" w:hAnsi="Georgia" w:cs="Georgia"/>
                <w:sz w:val="14"/>
                <w:szCs w:val="17"/>
              </w:rPr>
            </w:pPr>
            <w:r>
              <w:rPr>
                <w:rFonts w:cs="Georgia" w:ascii="Georgia" w:hAnsi="Georgia"/>
                <w:sz w:val="14"/>
                <w:szCs w:val="17"/>
              </w:rPr>
            </w:r>
          </w:p>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 xml:space="preserve">Etat </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Région</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Département</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EPCI</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Commune</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b/>
                <w:b/>
                <w:bCs/>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315"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Autres (préciser)</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Wingdings" w:hAnsi="Wingdings" w:cs="Wingdings"/>
                <w:sz w:val="20"/>
                <w:szCs w:val="20"/>
              </w:rPr>
            </w:pPr>
            <w:r>
              <w:rPr>
                <w:rFonts w:cs="Georgia" w:ascii="Georgia" w:hAnsi="Georgia"/>
                <w:sz w:val="16"/>
                <w:szCs w:val="19"/>
              </w:rPr>
              <w:t>Subvention :</w:t>
            </w:r>
          </w:p>
          <w:p>
            <w:pPr>
              <w:pStyle w:val="Normal"/>
              <w:ind w:right="110" w:hanging="0"/>
              <w:rPr>
                <w:rFonts w:ascii="Wingdings" w:hAnsi="Wingdings" w:cs="Wingdings"/>
                <w:sz w:val="20"/>
                <w:szCs w:val="20"/>
              </w:rPr>
            </w:pPr>
            <w:r>
              <w:rPr>
                <w:rFonts w:cs="Wingdings" w:ascii="Wingdings" w:hAnsi="Wingdings"/>
                <w:sz w:val="20"/>
                <w:szCs w:val="20"/>
              </w:rPr>
              <w:t></w:t>
            </w:r>
            <w:r>
              <w:rPr>
                <w:rFonts w:cs="Georgia" w:ascii="Georgia" w:hAnsi="Georgia"/>
                <w:sz w:val="16"/>
                <w:szCs w:val="19"/>
              </w:rPr>
              <w:t xml:space="preserve">  </w:t>
            </w:r>
            <w:r>
              <w:rPr>
                <w:rFonts w:cs="Georgia" w:ascii="Georgia" w:hAnsi="Georgia"/>
                <w:sz w:val="16"/>
                <w:szCs w:val="19"/>
              </w:rPr>
              <w:t>sollicitée</w:t>
            </w:r>
          </w:p>
          <w:p>
            <w:pPr>
              <w:pStyle w:val="Normal"/>
              <w:snapToGrid w:val="false"/>
              <w:ind w:right="-30" w:hanging="0"/>
              <w:rPr>
                <w:rFonts w:ascii="Georgia" w:hAnsi="Georgia" w:cs="Georgia"/>
                <w:sz w:val="14"/>
                <w:szCs w:val="17"/>
              </w:rPr>
            </w:pPr>
            <w:r>
              <w:rPr>
                <w:rFonts w:cs="Wingdings" w:ascii="Wingdings" w:hAnsi="Wingdings"/>
                <w:sz w:val="20"/>
                <w:szCs w:val="20"/>
              </w:rPr>
              <w:t></w:t>
            </w:r>
            <w:r>
              <w:rPr>
                <w:rFonts w:cs="Georgia" w:ascii="Georgia" w:hAnsi="Georgia"/>
                <w:sz w:val="16"/>
                <w:szCs w:val="16"/>
              </w:rPr>
              <w:t xml:space="preserve">  </w:t>
            </w:r>
            <w:r>
              <w:rPr>
                <w:rFonts w:cs="Georgia" w:ascii="Georgia" w:hAnsi="Georgia"/>
                <w:sz w:val="16"/>
                <w:szCs w:val="16"/>
              </w:rPr>
              <w:t>attribuée</w:t>
            </w:r>
          </w:p>
        </w:tc>
      </w:tr>
      <w:tr>
        <w:trPr>
          <w:trHeight w:val="660" w:hRule="atLeast"/>
        </w:trPr>
        <w:tc>
          <w:tcPr>
            <w:tcW w:w="3066" w:type="dxa"/>
            <w:gridSpan w:val="2"/>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ind w:right="-30" w:hanging="0"/>
              <w:rPr>
                <w:rFonts w:ascii="Georgia" w:hAnsi="Georgia" w:cs="Georgia"/>
                <w:sz w:val="14"/>
                <w:szCs w:val="17"/>
              </w:rPr>
            </w:pPr>
            <w:r>
              <w:rPr>
                <w:rFonts w:cs="Georgia" w:ascii="Georgia" w:hAnsi="Georgia"/>
                <w:sz w:val="22"/>
                <w:szCs w:val="22"/>
              </w:rPr>
              <w:t>Autofinancement</w:t>
            </w:r>
          </w:p>
        </w:tc>
        <w:tc>
          <w:tcPr>
            <w:tcW w:w="3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 w:right="136" w:hanging="0"/>
              <w:jc w:val="right"/>
              <w:rPr>
                <w:rFonts w:ascii="Georgia" w:hAnsi="Georgia" w:cs="Georgia"/>
                <w:sz w:val="14"/>
                <w:szCs w:val="17"/>
              </w:rPr>
            </w:pPr>
            <w:r>
              <w:rPr>
                <w:rFonts w:cs="Georgia" w:ascii="Georgia" w:hAnsi="Georgia"/>
                <w:sz w:val="22"/>
                <w:szCs w:val="22"/>
              </w:rPr>
              <w:t>€</w:t>
            </w:r>
          </w:p>
        </w:tc>
        <w:tc>
          <w:tcPr>
            <w:tcW w:w="18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 w:right="99" w:hanging="0"/>
              <w:jc w:val="right"/>
              <w:rPr>
                <w:rFonts w:ascii="Georgia" w:hAnsi="Georgia" w:cs="Georgia"/>
                <w:sz w:val="14"/>
                <w:szCs w:val="17"/>
              </w:rPr>
            </w:pPr>
            <w:r>
              <w:rPr>
                <w:rFonts w:cs="Georgia" w:ascii="Georgia" w:hAnsi="Georgia"/>
                <w:sz w:val="22"/>
                <w:szCs w:val="22"/>
              </w:rPr>
              <w:t>%</w:t>
            </w:r>
          </w:p>
        </w:tc>
        <w:tc>
          <w:tcPr>
            <w:tcW w:w="1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10" w:hanging="0"/>
              <w:rPr>
                <w:rFonts w:ascii="Georgia" w:hAnsi="Georgia" w:cs="Georgia"/>
                <w:sz w:val="22"/>
                <w:szCs w:val="22"/>
              </w:rPr>
            </w:pPr>
            <w:r>
              <w:rPr>
                <w:rFonts w:cs="Georgia" w:ascii="Georgia" w:hAnsi="Georgia"/>
                <w:sz w:val="22"/>
                <w:szCs w:val="22"/>
              </w:rPr>
            </w:r>
          </w:p>
        </w:tc>
      </w:tr>
    </w:tbl>
    <w:p>
      <w:pPr>
        <w:pStyle w:val="Normal"/>
        <w:ind w:left="-180" w:hanging="0"/>
        <w:rPr/>
      </w:pPr>
      <w:r>
        <w:rPr/>
      </w:r>
    </w:p>
    <w:p>
      <w:pPr>
        <w:pStyle w:val="Normal"/>
        <w:ind w:left="-180" w:hanging="0"/>
        <w:rPr>
          <w:b/>
          <w:b/>
          <w:bCs/>
          <w:sz w:val="22"/>
          <w:szCs w:val="22"/>
        </w:rPr>
      </w:pPr>
      <w:r>
        <w:rPr>
          <w:b/>
          <w:bCs/>
          <w:sz w:val="22"/>
          <w:szCs w:val="22"/>
        </w:rPr>
      </w:r>
    </w:p>
    <w:tbl>
      <w:tblPr>
        <w:tblW w:w="9441"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260"/>
        <w:gridCol w:w="2700"/>
        <w:gridCol w:w="3960"/>
        <w:gridCol w:w="1520"/>
      </w:tblGrid>
      <w:tr>
        <w:trPr/>
        <w:tc>
          <w:tcPr>
            <w:tcW w:w="94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jc w:val="center"/>
              <w:rPr>
                <w:rFonts w:ascii="Trebuchet MS" w:hAnsi="Trebuchet MS" w:cs="Trebuchet MS"/>
                <w:b/>
                <w:b/>
                <w:bCs/>
              </w:rPr>
            </w:pPr>
            <w:r>
              <w:rPr>
                <w:rFonts w:cs="Trebuchet MS" w:ascii="Trebuchet MS" w:hAnsi="Trebuchet MS"/>
                <w:b/>
                <w:bCs/>
              </w:rPr>
              <w:t xml:space="preserve">Soutien financier obtenu directement ou indirectement de la Région Bretagne </w:t>
            </w:r>
          </w:p>
          <w:p>
            <w:pPr>
              <w:pStyle w:val="Normal"/>
              <w:jc w:val="center"/>
              <w:rPr>
                <w:rFonts w:ascii="Georgia" w:hAnsi="Georgia" w:cs="Georgia"/>
                <w:sz w:val="22"/>
                <w:szCs w:val="22"/>
              </w:rPr>
            </w:pPr>
            <w:r>
              <w:rPr>
                <w:rFonts w:cs="Trebuchet MS" w:ascii="Trebuchet MS" w:hAnsi="Trebuchet MS"/>
                <w:b/>
                <w:bCs/>
              </w:rPr>
              <w:t>au cours des trois dernières années</w:t>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Année</w:t>
            </w:r>
          </w:p>
        </w:tc>
        <w:tc>
          <w:tcPr>
            <w:tcW w:w="270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Domaine</w:t>
            </w:r>
          </w:p>
        </w:tc>
        <w:tc>
          <w:tcPr>
            <w:tcW w:w="3960" w:type="dxa"/>
            <w:tcBorders>
              <w:top w:val="single" w:sz="4" w:space="0" w:color="000000"/>
              <w:left w:val="single" w:sz="4" w:space="0" w:color="000000"/>
              <w:bottom w:val="single" w:sz="4" w:space="0" w:color="000000"/>
              <w:insideH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Intitulé du projet</w:t>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Georgia" w:ascii="Georgia" w:hAnsi="Georgia"/>
                <w:sz w:val="22"/>
                <w:szCs w:val="22"/>
              </w:rPr>
              <w:t>Montant (€)</w:t>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70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70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r>
        <w:trPr>
          <w:trHeight w:val="324" w:hRule="atLeast"/>
        </w:trPr>
        <w:tc>
          <w:tcPr>
            <w:tcW w:w="126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270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rPr>
                <w:rFonts w:ascii="Georgia" w:hAnsi="Georgia" w:cs="Georgia"/>
                <w:sz w:val="22"/>
                <w:szCs w:val="22"/>
              </w:rPr>
            </w:pPr>
            <w:r>
              <w:rPr>
                <w:rFonts w:cs="Georgia" w:ascii="Georgia" w:hAnsi="Georgia"/>
                <w:sz w:val="22"/>
                <w:szCs w:val="22"/>
              </w:rPr>
            </w:r>
          </w:p>
        </w:tc>
        <w:tc>
          <w:tcPr>
            <w:tcW w:w="3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1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r>
    </w:tbl>
    <w:p>
      <w:pPr>
        <w:pStyle w:val="Normal"/>
        <w:ind w:left="-180" w:hanging="0"/>
        <w:rPr/>
      </w:pPr>
      <w:r>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p>
    <w:tbl>
      <w:tblPr>
        <w:tblW w:w="9621"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980"/>
        <w:gridCol w:w="1800"/>
        <w:gridCol w:w="1980"/>
        <w:gridCol w:w="1260"/>
        <w:gridCol w:w="1260"/>
        <w:gridCol w:w="1341"/>
      </w:tblGrid>
      <w:tr>
        <w:trPr>
          <w:trHeight w:val="234" w:hRule="atLeast"/>
        </w:trPr>
        <w:tc>
          <w:tcPr>
            <w:tcW w:w="962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587A5" w:val="clear"/>
            <w:vAlign w:val="center"/>
          </w:tcPr>
          <w:p>
            <w:pPr>
              <w:pStyle w:val="Normal"/>
              <w:spacing w:before="0" w:after="120"/>
              <w:ind w:left="180" w:hanging="180"/>
              <w:jc w:val="center"/>
              <w:rPr/>
            </w:pPr>
            <w:r>
              <w:rPr>
                <w:rFonts w:cs="Trebuchet MS" w:ascii="Trebuchet MS" w:hAnsi="Trebuchet MS"/>
                <w:b/>
                <w:color w:val="000000"/>
              </w:rPr>
              <w:t xml:space="preserve">Votre structure a-t-elle déposé, ou a-t-elle l'intention de déposer, </w:t>
              <w:br/>
              <w:t xml:space="preserve">une demande de subvention pour ce même projet </w:t>
              <w:br/>
              <w:t xml:space="preserve">auprès d’un autre service de la Région Bretagne ? </w:t>
            </w:r>
          </w:p>
        </w:tc>
      </w:tr>
      <w:tr>
        <w:trPr>
          <w:trHeight w:val="420"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120"/>
              <w:jc w:val="center"/>
              <w:rPr/>
            </w:pPr>
            <w:r>
              <w:fldChar w:fldCharType="begin">
                <w:ffData>
                  <w:name w:val=""/>
                  <w:enabled/>
                  <w:calcOnExit w:val="0"/>
                  <w:checkBox>
                    <w:sizeAuto/>
                  </w:checkBox>
                </w:ffData>
              </w:fldChar>
            </w:r>
            <w:r>
              <w:rPr/>
              <w:instrText> FORMCHECKBOX </w:instrText>
            </w:r>
            <w:r>
              <w:rPr/>
              <w:fldChar w:fldCharType="separate"/>
            </w:r>
            <w:bookmarkStart w:id="46" w:name="__Fieldmark__3834_485097108"/>
            <w:bookmarkStart w:id="47" w:name="__Fieldmark__600_2506061730"/>
            <w:bookmarkStart w:id="48" w:name="__Fieldmark__600_2506061730"/>
            <w:bookmarkStart w:id="49" w:name="__Fieldmark__600_2506061730"/>
            <w:bookmarkEnd w:id="49"/>
            <w:r>
              <w:rPr/>
            </w:r>
            <w:r>
              <w:rPr/>
              <w:fldChar w:fldCharType="end"/>
            </w:r>
            <w:bookmarkEnd w:id="46"/>
            <w:r>
              <w:rPr>
                <w:rFonts w:cs="Georgia" w:ascii="Georgia" w:hAnsi="Georgia"/>
                <w:sz w:val="22"/>
                <w:szCs w:val="22"/>
              </w:rPr>
              <w:t xml:space="preserve"> non</w:t>
            </w:r>
          </w:p>
        </w:tc>
        <w:tc>
          <w:tcPr>
            <w:tcW w:w="1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120"/>
              <w:jc w:val="center"/>
              <w:rPr/>
            </w:pPr>
            <w:r>
              <w:fldChar w:fldCharType="begin">
                <w:ffData>
                  <w:name w:val=""/>
                  <w:enabled/>
                  <w:calcOnExit w:val="0"/>
                  <w:checkBox>
                    <w:sizeAuto/>
                  </w:checkBox>
                </w:ffData>
              </w:fldChar>
            </w:r>
            <w:r>
              <w:rPr/>
              <w:instrText> FORMCHECKBOX </w:instrText>
            </w:r>
            <w:r>
              <w:rPr/>
              <w:fldChar w:fldCharType="separate"/>
            </w:r>
            <w:bookmarkStart w:id="50" w:name="__Fieldmark__3835_485097108"/>
            <w:bookmarkStart w:id="51" w:name="__Fieldmark__606_2506061730"/>
            <w:bookmarkStart w:id="52" w:name="__Fieldmark__606_2506061730"/>
            <w:bookmarkStart w:id="53" w:name="__Fieldmark__606_2506061730"/>
            <w:bookmarkEnd w:id="53"/>
            <w:r>
              <w:rPr/>
            </w:r>
            <w:r>
              <w:rPr/>
              <w:fldChar w:fldCharType="end"/>
            </w:r>
            <w:bookmarkEnd w:id="50"/>
            <w:r>
              <w:rPr>
                <w:rFonts w:cs="Georgia" w:ascii="Georgia" w:hAnsi="Georgia"/>
                <w:sz w:val="22"/>
                <w:szCs w:val="22"/>
              </w:rPr>
              <w:t xml:space="preserve"> oui</w:t>
            </w:r>
          </w:p>
        </w:tc>
        <w:tc>
          <w:tcPr>
            <w:tcW w:w="58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rPr>
                <w:rFonts w:ascii="Georgia" w:hAnsi="Georgia" w:cs="Georgia"/>
                <w:sz w:val="22"/>
                <w:szCs w:val="22"/>
              </w:rPr>
            </w:pPr>
            <w:r>
              <w:rPr>
                <w:rFonts w:cs="Georgia" w:ascii="Georgia" w:hAnsi="Georgia"/>
                <w:sz w:val="22"/>
                <w:szCs w:val="22"/>
              </w:rPr>
              <w:t>Préciser :</w:t>
            </w:r>
          </w:p>
          <w:p>
            <w:pPr>
              <w:pStyle w:val="Normal"/>
              <w:spacing w:before="120" w:after="120"/>
              <w:rPr>
                <w:rFonts w:ascii="Georgia" w:hAnsi="Georgia" w:cs="Georgia"/>
                <w:sz w:val="22"/>
                <w:szCs w:val="22"/>
              </w:rPr>
            </w:pPr>
            <w:r>
              <w:rPr>
                <w:rFonts w:cs="Georgia" w:ascii="Georgia" w:hAnsi="Georgia"/>
                <w:sz w:val="22"/>
                <w:szCs w:val="22"/>
              </w:rPr>
            </w:r>
          </w:p>
          <w:p>
            <w:pPr>
              <w:pStyle w:val="Normal"/>
              <w:spacing w:before="120" w:after="120"/>
              <w:rPr>
                <w:rFonts w:ascii="Georgia" w:hAnsi="Georgia" w:cs="Georgia"/>
                <w:sz w:val="22"/>
                <w:szCs w:val="22"/>
              </w:rPr>
            </w:pPr>
            <w:r>
              <w:rPr>
                <w:rFonts w:cs="Georgia" w:ascii="Georgia" w:hAnsi="Georgia"/>
                <w:sz w:val="22"/>
                <w:szCs w:val="22"/>
              </w:rPr>
            </w:r>
          </w:p>
        </w:tc>
      </w:tr>
      <w:tr>
        <w:trPr>
          <w:trHeight w:val="284" w:hRule="atLeast"/>
        </w:trPr>
        <w:tc>
          <w:tcPr>
            <w:tcW w:w="19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Politique d’intervention</w:t>
            </w:r>
          </w:p>
        </w:tc>
        <w:tc>
          <w:tcPr>
            <w:tcW w:w="3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88" w:hanging="0"/>
              <w:jc w:val="center"/>
              <w:rPr>
                <w:rFonts w:ascii="Georgia" w:hAnsi="Georgia" w:cs="Georgia"/>
                <w:sz w:val="22"/>
                <w:szCs w:val="22"/>
              </w:rPr>
            </w:pPr>
            <w:r>
              <w:rPr>
                <w:rFonts w:cs="Georgia" w:ascii="Georgia" w:hAnsi="Georgia"/>
                <w:sz w:val="22"/>
                <w:szCs w:val="22"/>
              </w:rPr>
              <w:t>Projet</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Montant global</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Georgia" w:hAnsi="Georgia" w:cs="Georgia"/>
                <w:sz w:val="22"/>
                <w:szCs w:val="22"/>
              </w:rPr>
            </w:pPr>
            <w:r>
              <w:rPr>
                <w:rFonts w:cs="Georgia" w:ascii="Georgia" w:hAnsi="Georgia"/>
                <w:sz w:val="22"/>
                <w:szCs w:val="22"/>
              </w:rPr>
              <w:t>Montant sollicité</w:t>
            </w:r>
          </w:p>
        </w:tc>
        <w:tc>
          <w:tcPr>
            <w:tcW w:w="13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08" w:hanging="0"/>
              <w:jc w:val="center"/>
              <w:rPr>
                <w:rFonts w:ascii="Georgia" w:hAnsi="Georgia" w:cs="Georgia"/>
                <w:b/>
                <w:b/>
                <w:sz w:val="22"/>
                <w:szCs w:val="22"/>
              </w:rPr>
            </w:pPr>
            <w:r>
              <w:rPr>
                <w:rFonts w:cs="Georgia" w:ascii="Georgia" w:hAnsi="Georgia"/>
                <w:sz w:val="22"/>
                <w:szCs w:val="22"/>
              </w:rPr>
              <w:t>Subvention attribuée</w:t>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r>
        <w:trPr>
          <w:trHeight w:val="284" w:hRule="atLeast"/>
        </w:trPr>
        <w:tc>
          <w:tcPr>
            <w:tcW w:w="19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b/>
                <w:b/>
                <w:sz w:val="22"/>
                <w:szCs w:val="22"/>
              </w:rPr>
            </w:pPr>
            <w:r>
              <w:rPr>
                <w:rFonts w:cs="Georgia" w:ascii="Georgia" w:hAnsi="Georgia"/>
                <w:b/>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tc>
        <w:tc>
          <w:tcPr>
            <w:tcW w:w="378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right="-288" w:hanging="0"/>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Georgia" w:hAnsi="Georgia" w:cs="Georgia"/>
                <w:sz w:val="22"/>
                <w:szCs w:val="22"/>
              </w:rPr>
            </w:pPr>
            <w:r>
              <w:rPr>
                <w:rFonts w:cs="Georgia" w:ascii="Georgia" w:hAnsi="Georgia"/>
                <w:sz w:val="22"/>
                <w:szCs w:val="22"/>
              </w:rPr>
            </w:r>
          </w:p>
        </w:tc>
        <w:tc>
          <w:tcPr>
            <w:tcW w:w="1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right="-108" w:hanging="0"/>
              <w:rPr>
                <w:rFonts w:ascii="Georgia" w:hAnsi="Georgia" w:cs="Georgia"/>
                <w:sz w:val="22"/>
                <w:szCs w:val="22"/>
              </w:rPr>
            </w:pPr>
            <w:r>
              <w:rPr>
                <w:rFonts w:cs="Georgia" w:ascii="Georgia" w:hAnsi="Georgia"/>
                <w:sz w:val="22"/>
                <w:szCs w:val="22"/>
              </w:rPr>
            </w:r>
          </w:p>
        </w:tc>
      </w:tr>
    </w:tbl>
    <w:p>
      <w:pPr>
        <w:pStyle w:val="Normal"/>
        <w:ind w:left="-180" w:hanging="0"/>
        <w:rPr/>
      </w:pPr>
      <w:r>
        <w:rPr/>
      </w:r>
    </w:p>
    <w:p>
      <w:pPr>
        <w:pStyle w:val="Normal"/>
        <w:ind w:left="-180" w:hanging="0"/>
        <w:rPr>
          <w:rFonts w:ascii="Georgia" w:hAnsi="Georgia" w:cs="Georgia"/>
          <w:sz w:val="22"/>
          <w:szCs w:val="22"/>
        </w:rPr>
      </w:pPr>
      <w:r>
        <w:rPr>
          <w:rFonts w:cs="Georgia" w:ascii="Georgia" w:hAnsi="Georgia"/>
          <w:sz w:val="22"/>
          <w:szCs w:val="22"/>
        </w:rPr>
      </w:r>
    </w:p>
    <w:p>
      <w:pPr>
        <w:pStyle w:val="Normal"/>
        <w:ind w:left="-180" w:hanging="0"/>
        <w:rPr>
          <w:rFonts w:ascii="Georgia" w:hAnsi="Georgia" w:cs="Georgia"/>
          <w:sz w:val="22"/>
          <w:szCs w:val="22"/>
        </w:rPr>
      </w:pPr>
      <w:r>
        <w:rPr>
          <w:rFonts w:cs="Georgia" w:ascii="Georgia" w:hAnsi="Georgia"/>
          <w:sz w:val="22"/>
          <w:szCs w:val="22"/>
        </w:rPr>
      </w:r>
      <w:r>
        <w:br w:type="page"/>
      </w:r>
    </w:p>
    <w:p>
      <w:pPr>
        <w:pStyle w:val="Normal"/>
        <w:shd w:val="clear" w:color="auto" w:fill="FFFFFF"/>
        <w:rPr/>
      </w:pPr>
      <w:r>
        <w:rPr/>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C387A3"/>
        <w:jc w:val="center"/>
        <w:rPr>
          <w:rFonts w:ascii="Trebuchet MS" w:hAnsi="Trebuchet MS" w:cs="Trebuchet MS"/>
          <w:b/>
          <w:b/>
          <w:bCs/>
          <w:sz w:val="28"/>
          <w:szCs w:val="28"/>
        </w:rPr>
      </w:pPr>
      <w:r>
        <w:rPr>
          <w:rFonts w:cs="Trebuchet MS" w:ascii="Trebuchet MS" w:hAnsi="Trebuchet MS"/>
          <w:b/>
          <w:bCs/>
          <w:sz w:val="28"/>
          <w:szCs w:val="28"/>
        </w:rPr>
        <w:t>ATTESTATION SUR L’HONNEUR</w:t>
      </w:r>
    </w:p>
    <w:p>
      <w:pPr>
        <w:pStyle w:val="Normal"/>
        <w:jc w:val="center"/>
        <w:rPr>
          <w:rFonts w:ascii="Trebuchet MS" w:hAnsi="Trebuchet MS" w:cs="Trebuchet MS"/>
          <w:b/>
          <w:b/>
          <w:bCs/>
          <w:sz w:val="28"/>
          <w:szCs w:val="28"/>
        </w:rPr>
      </w:pPr>
      <w:r>
        <w:rPr>
          <w:rFonts w:cs="Trebuchet MS" w:ascii="Trebuchet MS" w:hAnsi="Trebuchet MS"/>
          <w:b/>
          <w:bCs/>
          <w:sz w:val="28"/>
          <w:szCs w:val="28"/>
        </w:rPr>
      </w:r>
    </w:p>
    <w:p>
      <w:pPr>
        <w:pStyle w:val="Normal"/>
        <w:spacing w:lineRule="auto" w:line="360"/>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Je déclare sur l’honneur que les informations du présent dossier sont exactes.</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Je certifie en outre que la structure que je représente,…………………………………………………………</w:t>
      </w:r>
    </w:p>
    <w:p>
      <w:pPr>
        <w:pStyle w:val="Normal"/>
        <w:spacing w:lineRule="auto" w:line="360"/>
        <w:jc w:val="both"/>
        <w:rPr>
          <w:rFonts w:ascii="Georgia" w:hAnsi="Georgia" w:cs="Georgia"/>
          <w:sz w:val="22"/>
          <w:szCs w:val="22"/>
        </w:rPr>
      </w:pPr>
      <w:r>
        <w:rPr>
          <w:rFonts w:cs="Georgia" w:ascii="Georgia" w:hAnsi="Georgia"/>
          <w:sz w:val="22"/>
          <w:szCs w:val="22"/>
        </w:rPr>
        <w:t xml:space="preserve">………………………………………………………………………………………………………………………………………  </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ind w:left="180" w:hanging="180"/>
        <w:jc w:val="both"/>
        <w:rPr>
          <w:rFonts w:ascii="Georgia" w:hAnsi="Georgia" w:cs="Georgia"/>
          <w:sz w:val="22"/>
          <w:szCs w:val="22"/>
        </w:rPr>
      </w:pPr>
      <w:r>
        <w:rPr>
          <w:rFonts w:cs="Georgia" w:ascii="Georgia" w:hAnsi="Georgia"/>
          <w:sz w:val="22"/>
          <w:szCs w:val="22"/>
        </w:rPr>
        <w:t>- dispose de sources de financement stables et suffisantes pour pouvoir exercer son activité pendant la période d’exécution du projet et pour fournir l’autofinancement indiqué dans le budget prévisionnel joint ;</w:t>
      </w:r>
    </w:p>
    <w:p>
      <w:pPr>
        <w:pStyle w:val="Normal"/>
        <w:spacing w:lineRule="auto" w:line="360"/>
        <w:jc w:val="both"/>
        <w:rPr>
          <w:rFonts w:ascii="Georgia" w:hAnsi="Georgia" w:cs="Georgia"/>
          <w:sz w:val="22"/>
          <w:szCs w:val="22"/>
        </w:rPr>
      </w:pPr>
      <w:r>
        <w:rPr>
          <w:rFonts w:cs="Georgia" w:ascii="Georgia" w:hAnsi="Georgia"/>
          <w:sz w:val="22"/>
          <w:szCs w:val="22"/>
        </w:rPr>
      </w:r>
    </w:p>
    <w:p>
      <w:pPr>
        <w:pStyle w:val="Normal"/>
        <w:spacing w:lineRule="auto" w:line="360"/>
        <w:jc w:val="both"/>
        <w:rPr>
          <w:rFonts w:ascii="Georgia" w:hAnsi="Georgia" w:cs="Georgia"/>
          <w:sz w:val="22"/>
          <w:szCs w:val="22"/>
        </w:rPr>
      </w:pPr>
      <w:r>
        <w:rPr>
          <w:rFonts w:cs="Georgia" w:ascii="Georgia" w:hAnsi="Georgia"/>
          <w:sz w:val="22"/>
          <w:szCs w:val="22"/>
        </w:rPr>
        <w:t>- dispose de la capacité opérationnelle pour mener à bien le projet proposé.</w:t>
      </w:r>
    </w:p>
    <w:p>
      <w:pPr>
        <w:pStyle w:val="Normal"/>
        <w:spacing w:lineRule="auto" w:line="360"/>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Nom et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Fonction au sein de la structure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Date et lieu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t>Signature et cachet :</w:t>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pPr>
      <w:r>
        <w:rPr/>
      </w:r>
    </w:p>
    <w:p>
      <w:pPr>
        <w:pStyle w:val="Normal"/>
        <w:pBdr>
          <w:top w:val="single" w:sz="4" w:space="1" w:color="000000"/>
          <w:left w:val="single" w:sz="4" w:space="4" w:color="000000"/>
          <w:bottom w:val="single" w:sz="4" w:space="1" w:color="000000"/>
          <w:right w:val="single" w:sz="4" w:space="4" w:color="000000"/>
        </w:pBdr>
        <w:spacing w:lineRule="auto" w:line="360"/>
        <w:rPr/>
      </w:pPr>
      <w:r>
        <w:rPr/>
      </w:r>
    </w:p>
    <w:p>
      <w:pPr>
        <w:pStyle w:val="Normal"/>
        <w:shd w:val="clear" w:color="auto" w:fill="FFFFFF"/>
        <w:rPr/>
      </w:pPr>
      <w:r>
        <w:rPr/>
      </w:r>
    </w:p>
    <w:p>
      <w:pPr>
        <w:pStyle w:val="Heading1"/>
        <w:numPr>
          <w:ilvl w:val="0"/>
          <w:numId w:val="2"/>
        </w:numPr>
        <w:shd w:val="clear" w:color="auto" w:fill="C587A5"/>
        <w:ind w:left="0" w:right="203" w:hanging="0"/>
        <w:rPr>
          <w:rFonts w:ascii="Georgia" w:hAnsi="Georgia" w:cs="Georgia"/>
          <w:sz w:val="22"/>
          <w:szCs w:val="22"/>
        </w:rPr>
      </w:pPr>
      <w:r>
        <w:rPr/>
        <w:t>Récapitulatif des pièces et informations indispensables à l'instruction de votre dossier</w:t>
      </w:r>
    </w:p>
    <w:p>
      <w:pPr>
        <w:pStyle w:val="Normal"/>
        <w:spacing w:lineRule="auto" w:line="360"/>
        <w:jc w:val="center"/>
        <w:rPr>
          <w:rFonts w:ascii="Georgia" w:hAnsi="Georgia" w:cs="Georgia"/>
          <w:sz w:val="22"/>
          <w:szCs w:val="22"/>
        </w:rPr>
      </w:pPr>
      <w:r>
        <w:rPr>
          <w:rFonts w:cs="Georgia" w:ascii="Georgia" w:hAnsi="Georgia"/>
          <w:sz w:val="22"/>
          <w:szCs w:val="22"/>
        </w:rPr>
      </w:r>
    </w:p>
    <w:p>
      <w:pPr>
        <w:pStyle w:val="Normal"/>
        <w:spacing w:lineRule="auto" w:line="360"/>
        <w:jc w:val="center"/>
        <w:rPr>
          <w:rFonts w:ascii="Georgia" w:hAnsi="Georgia" w:cs="Georgia"/>
          <w:sz w:val="22"/>
          <w:szCs w:val="22"/>
        </w:rPr>
      </w:pPr>
      <w:r>
        <w:rPr>
          <w:rFonts w:cs="Georgia" w:ascii="Georgia" w:hAnsi="Georgia"/>
          <w:sz w:val="22"/>
          <w:szCs w:val="22"/>
        </w:rPr>
      </w:r>
    </w:p>
    <w:p>
      <w:pPr>
        <w:pStyle w:val="Normal"/>
        <w:pBdr>
          <w:top w:val="single" w:sz="4" w:space="0" w:color="000000"/>
          <w:left w:val="single" w:sz="4" w:space="6" w:color="000000"/>
          <w:bottom w:val="single" w:sz="4" w:space="1" w:color="000000"/>
          <w:right w:val="single" w:sz="4" w:space="4" w:color="000000"/>
        </w:pBdr>
        <w:shd w:val="clear" w:color="auto" w:fill="E0E0E0"/>
        <w:ind w:right="202" w:hanging="0"/>
        <w:jc w:val="center"/>
        <w:rPr>
          <w:rFonts w:ascii="Georgia" w:hAnsi="Georgia" w:cs="Georgia"/>
          <w:sz w:val="22"/>
          <w:szCs w:val="22"/>
        </w:rPr>
      </w:pPr>
      <w:r>
        <w:rPr>
          <w:rFonts w:cs="Trebuchet MS" w:ascii="Trebuchet MS" w:hAnsi="Trebuchet MS"/>
          <w:b/>
          <w:bCs/>
          <w:sz w:val="22"/>
          <w:szCs w:val="22"/>
        </w:rPr>
        <w:t>Pièces relatives à tous les porteurs de projet</w:t>
      </w:r>
    </w:p>
    <w:p>
      <w:pPr>
        <w:pStyle w:val="Normal"/>
        <w:spacing w:lineRule="auto" w:line="360"/>
        <w:ind w:right="-339" w:hanging="0"/>
        <w:rPr>
          <w:rFonts w:ascii="Georgia" w:hAnsi="Georgia" w:cs="Georgia"/>
          <w:sz w:val="16"/>
          <w:szCs w:val="16"/>
        </w:rPr>
      </w:pPr>
      <w:r>
        <w:rPr>
          <w:rFonts w:cs="Georgia" w:ascii="Georgia" w:hAnsi="Georgia"/>
          <w:sz w:val="16"/>
          <w:szCs w:val="16"/>
        </w:rPr>
      </w:r>
    </w:p>
    <w:tbl>
      <w:tblPr>
        <w:tblW w:w="9801" w:type="dxa"/>
        <w:jc w:val="left"/>
        <w:tblInd w:w="-1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620"/>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Descriptif du projet</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Dossier présentant le bien (descriptif, historique, protection, utilisation actuelle, etc.) accompagné d’un état sanitaire, du plan de situation et du plan de masse indiquant la localisation des travaux</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tabs>
                <w:tab w:val="left" w:pos="-70" w:leader="none"/>
              </w:tabs>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Dossier photographique « avant travaux » (</w:t>
            </w:r>
            <w:r>
              <w:rPr>
                <w:rFonts w:cs="Georgia" w:ascii="Georgia" w:hAnsi="Georgia"/>
                <w:i/>
                <w:iCs/>
                <w:sz w:val="22"/>
                <w:szCs w:val="22"/>
              </w:rPr>
              <w:t>un dossier photographique « après travaux » devra être transmis au moment de la demande de versement du solde de la subvention</w:t>
            </w:r>
            <w:r>
              <w:rPr>
                <w:rFonts w:cs="Georgia" w:ascii="Georgia" w:hAnsi="Georgia"/>
                <w:sz w:val="22"/>
                <w:szCs w:val="22"/>
              </w:rPr>
              <w:t xml:space="preserve">) </w:t>
            </w:r>
          </w:p>
        </w:tc>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Devis détaillés des entreprises qui effectueront les travaux</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Plan de financement prévisionnel (dépenses et recettes) précisant la provenance de tous les fonds publics et leur statut (sollicité/attribué)</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Calendrier prévisionnel (date de début de l’étude, des travaux), durée des travaux</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 xml:space="preserve">Informations relatives à la valorisation de l’édifice (actions mises en place, projets, partenariats, appartenance à un réseau, etc.). Joindre les documents justificatifs (plaquettes, articles de presse, copies d'écrans internet...) </w:t>
            </w:r>
            <w:r>
              <w:rPr>
                <w:rFonts w:cs="Georgia" w:ascii="Georgia" w:hAnsi="Georgia"/>
                <w:b/>
                <w:bCs/>
                <w:sz w:val="22"/>
                <w:szCs w:val="22"/>
              </w:rPr>
              <w:t>ou</w:t>
            </w:r>
            <w:r>
              <w:rPr>
                <w:rFonts w:cs="Georgia" w:ascii="Georgia" w:hAnsi="Georgia"/>
                <w:sz w:val="22"/>
                <w:szCs w:val="22"/>
              </w:rPr>
              <w:t xml:space="preserve"> la délibération du Conseil municipal ou communautaire précisant les actions de valorisation qu'il s'engage à mettre en place.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Délibération du bureau/conseil municipal/conseil communautaire approuvant les  travaux et sollicitant le concours de la Région</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La position officielle de la Direction Régionale des Affaires Culturelles (DRAC) concernant les travaux (arrêté ou convention)</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Copie des notifications d’attribution de subvention des autres partenaires financiers, dès réception</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 xml:space="preserve">Relevé d’identité bancaire IBAN au nom du demandeur </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21"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Le cas échéant, des informations relatives au lancement d’une souscription publique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pPr>
            <w:r>
              <w:rPr>
                <w:rFonts w:cs="Wingdings" w:ascii="Wingdings" w:hAnsi="Wingdings"/>
                <w:sz w:val="22"/>
                <w:szCs w:val="22"/>
              </w:rPr>
              <w:t></w:t>
            </w:r>
          </w:p>
        </w:tc>
      </w:tr>
    </w:tbl>
    <w:p>
      <w:pPr>
        <w:pStyle w:val="Normal"/>
        <w:spacing w:lineRule="atLeast" w:line="100"/>
        <w:rPr/>
      </w:pPr>
      <w:r>
        <w:rPr/>
      </w:r>
    </w:p>
    <w:p>
      <w:pPr>
        <w:pStyle w:val="Normal"/>
        <w:spacing w:lineRule="atLeast" w:line="100"/>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6" w:color="000000"/>
          <w:bottom w:val="single" w:sz="4" w:space="1" w:color="000000"/>
          <w:right w:val="single" w:sz="4" w:space="4" w:color="000000"/>
        </w:pBdr>
        <w:shd w:val="clear" w:color="auto" w:fill="E0E0E0"/>
        <w:ind w:right="203" w:hanging="0"/>
        <w:jc w:val="center"/>
        <w:rPr>
          <w:rFonts w:ascii="Georgia" w:hAnsi="Georgia" w:cs="Georgia"/>
          <w:sz w:val="12"/>
          <w:szCs w:val="14"/>
        </w:rPr>
      </w:pPr>
      <w:r>
        <w:rPr>
          <w:rFonts w:cs="Trebuchet MS" w:ascii="Trebuchet MS" w:hAnsi="Trebuchet MS"/>
          <w:b/>
          <w:bCs/>
          <w:sz w:val="22"/>
          <w:szCs w:val="22"/>
        </w:rPr>
        <w:t>Pièce relative au patrimoine naviguant</w:t>
      </w:r>
    </w:p>
    <w:p>
      <w:pPr>
        <w:pStyle w:val="Normal"/>
        <w:spacing w:lineRule="auto" w:line="360"/>
        <w:rPr>
          <w:rFonts w:ascii="Georgia" w:hAnsi="Georgia" w:cs="Georgia"/>
          <w:sz w:val="16"/>
          <w:szCs w:val="16"/>
        </w:rPr>
      </w:pPr>
      <w:r>
        <w:rPr>
          <w:rFonts w:cs="Georgia" w:ascii="Georgia" w:hAnsi="Georgia"/>
          <w:sz w:val="16"/>
          <w:szCs w:val="16"/>
        </w:rPr>
      </w:r>
    </w:p>
    <w:tbl>
      <w:tblPr>
        <w:tblW w:w="9801" w:type="dxa"/>
        <w:jc w:val="left"/>
        <w:tblInd w:w="-1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620"/>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numPr>
                <w:ilvl w:val="0"/>
                <w:numId w:val="3"/>
              </w:numPr>
              <w:tabs>
                <w:tab w:val="clear" w:pos="709"/>
              </w:tabs>
              <w:spacing w:lineRule="atLeast" w:line="100"/>
              <w:ind w:left="471" w:right="289" w:hanging="505"/>
              <w:jc w:val="both"/>
              <w:rPr>
                <w:rFonts w:ascii="Wingdings" w:hAnsi="Wingdings" w:cs="Wingdings"/>
                <w:sz w:val="22"/>
                <w:szCs w:val="22"/>
              </w:rPr>
            </w:pPr>
            <w:r>
              <w:rPr>
                <w:rFonts w:cs="Georgia" w:ascii="Georgia" w:hAnsi="Georgia"/>
                <w:sz w:val="22"/>
                <w:szCs w:val="22"/>
              </w:rPr>
              <w:t>Le certificat de francisation du navire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ind w:left="6" w:right="17" w:hanging="0"/>
              <w:jc w:val="center"/>
              <w:rPr/>
            </w:pPr>
            <w:r>
              <w:rPr>
                <w:rFonts w:cs="Wingdings" w:ascii="Wingdings" w:hAnsi="Wingdings"/>
                <w:sz w:val="22"/>
                <w:szCs w:val="22"/>
              </w:rPr>
              <w:t></w:t>
            </w:r>
          </w:p>
        </w:tc>
      </w:tr>
    </w:tbl>
    <w:p>
      <w:pPr>
        <w:pStyle w:val="Normal"/>
        <w:spacing w:lineRule="atLeast" w:line="100"/>
        <w:rPr/>
      </w:pPr>
      <w:r>
        <w:rPr/>
      </w:r>
    </w:p>
    <w:p>
      <w:pPr>
        <w:pStyle w:val="Normal"/>
        <w:spacing w:lineRule="atLeast" w:line="100"/>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6" w:color="000000"/>
          <w:bottom w:val="single" w:sz="4" w:space="1" w:color="000000"/>
          <w:right w:val="single" w:sz="4" w:space="4" w:color="000000"/>
        </w:pBdr>
        <w:shd w:val="clear" w:color="auto" w:fill="E0E0E0"/>
        <w:ind w:right="203" w:hanging="0"/>
        <w:jc w:val="center"/>
        <w:rPr>
          <w:rFonts w:ascii="Georgia" w:hAnsi="Georgia" w:cs="Georgia"/>
          <w:sz w:val="22"/>
          <w:szCs w:val="22"/>
        </w:rPr>
      </w:pPr>
      <w:r>
        <w:rPr>
          <w:rFonts w:cs="Trebuchet MS" w:ascii="Trebuchet MS" w:hAnsi="Trebuchet MS"/>
          <w:b/>
          <w:bCs/>
          <w:sz w:val="22"/>
          <w:szCs w:val="22"/>
        </w:rPr>
        <w:t>Pièce relative aux propriétaires privés</w:t>
      </w:r>
    </w:p>
    <w:p>
      <w:pPr>
        <w:pStyle w:val="Normal"/>
        <w:spacing w:lineRule="auto" w:line="360"/>
        <w:rPr>
          <w:rFonts w:ascii="Georgia" w:hAnsi="Georgia" w:cs="Georgia"/>
          <w:sz w:val="16"/>
          <w:szCs w:val="16"/>
        </w:rPr>
      </w:pPr>
      <w:r>
        <w:rPr>
          <w:rFonts w:cs="Georgia" w:ascii="Georgia" w:hAnsi="Georgia"/>
          <w:sz w:val="16"/>
          <w:szCs w:val="16"/>
        </w:rPr>
      </w:r>
    </w:p>
    <w:tbl>
      <w:tblPr>
        <w:tblW w:w="9801" w:type="dxa"/>
        <w:jc w:val="left"/>
        <w:tblInd w:w="-1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620"/>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numPr>
                <w:ilvl w:val="0"/>
                <w:numId w:val="3"/>
              </w:numPr>
              <w:tabs>
                <w:tab w:val="clear" w:pos="709"/>
              </w:tabs>
              <w:spacing w:before="113" w:after="0"/>
              <w:ind w:left="471" w:right="289" w:hanging="505"/>
              <w:jc w:val="both"/>
              <w:rPr>
                <w:rFonts w:ascii="Wingdings" w:hAnsi="Wingdings" w:cs="Wingdings"/>
                <w:sz w:val="22"/>
                <w:szCs w:val="22"/>
              </w:rPr>
            </w:pPr>
            <w:r>
              <w:rPr>
                <w:rFonts w:cs="Georgia" w:ascii="Georgia" w:hAnsi="Georgia"/>
                <w:sz w:val="22"/>
                <w:szCs w:val="22"/>
              </w:rPr>
              <w:t>Récépissé de la Direction des Entreprises, de la Concurrence, de la Consommation, du Travail et de l’Emploi (D.I.R.E.C.C.T.E., Immeuble « Le Newton », 3 bis avenue Belle Fontaine, CS 71714, 35517 Cesson-Sévigné Cedex) attestant l’ouverture au public, ou un engagement sur l’honneur à ouvrir la propriété à la visite du public (intérieur et extérieur) pendant les 10 années civiles suivant le dernier mandatement de l’aide régionale, selon les critères fiscaux définis par l’Etat : les édifices doivent être ouverts soit au moins 50 jours par an, dont 25 jours fériés, au cours des mois d'avril à septembre inclus, soit 40 jours pendant les mois de juillet, août et septembre, sachant que les possibilités de visites doivent avoir fait l'objet de publicité auprès du public et être transmises au Comité régional au tourisme (CRT)</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spacing w:lineRule="auto" w:line="360"/>
              <w:ind w:left="5" w:right="-20" w:hanging="0"/>
              <w:jc w:val="center"/>
              <w:rPr/>
            </w:pPr>
            <w:r>
              <w:rPr>
                <w:rFonts w:cs="Wingdings" w:ascii="Wingdings" w:hAnsi="Wingdings"/>
                <w:sz w:val="22"/>
                <w:szCs w:val="22"/>
              </w:rPr>
              <w:t></w:t>
            </w:r>
          </w:p>
        </w:tc>
      </w:tr>
    </w:tbl>
    <w:p>
      <w:pPr>
        <w:pStyle w:val="Normal"/>
        <w:spacing w:lineRule="auto" w:line="360"/>
        <w:rPr/>
      </w:pPr>
      <w:r>
        <w:rPr/>
      </w:r>
    </w:p>
    <w:p>
      <w:pPr>
        <w:pStyle w:val="Normal"/>
        <w:spacing w:lineRule="auto" w:line="360"/>
        <w:rPr>
          <w:rFonts w:ascii="Georgia" w:hAnsi="Georgia" w:cs="Georgia"/>
          <w:sz w:val="22"/>
          <w:szCs w:val="22"/>
        </w:rPr>
      </w:pPr>
      <w:r>
        <w:rPr>
          <w:rFonts w:cs="Georgia" w:ascii="Georgia" w:hAnsi="Georgia"/>
          <w:sz w:val="22"/>
          <w:szCs w:val="22"/>
        </w:rPr>
      </w:r>
    </w:p>
    <w:p>
      <w:pPr>
        <w:pStyle w:val="Heading3"/>
        <w:numPr>
          <w:ilvl w:val="2"/>
          <w:numId w:val="2"/>
        </w:numPr>
        <w:pBdr>
          <w:top w:val="single" w:sz="4" w:space="0" w:color="000000"/>
          <w:left w:val="single" w:sz="4" w:space="8" w:color="000000"/>
          <w:bottom w:val="single" w:sz="4" w:space="4" w:color="000000"/>
          <w:right w:val="single" w:sz="4" w:space="4" w:color="000000"/>
        </w:pBdr>
        <w:shd w:val="clear" w:color="auto" w:fill="E0E0E0"/>
        <w:ind w:left="0" w:right="204" w:hanging="0"/>
        <w:rPr>
          <w:rFonts w:ascii="Georgia" w:hAnsi="Georgia" w:cs="Georgia"/>
        </w:rPr>
      </w:pPr>
      <w:r>
        <w:rPr>
          <w:rFonts w:cs="Georgia" w:ascii="Georgia" w:hAnsi="Georgia"/>
        </w:rPr>
        <w:t>Pièces relatives aux associations et aux sociétés</w:t>
      </w:r>
    </w:p>
    <w:p>
      <w:pPr>
        <w:pStyle w:val="Normal"/>
        <w:spacing w:lineRule="auto" w:line="360"/>
        <w:rPr>
          <w:rFonts w:ascii="Georgia" w:hAnsi="Georgia" w:cs="Georgia"/>
          <w:sz w:val="16"/>
          <w:szCs w:val="16"/>
        </w:rPr>
      </w:pPr>
      <w:r>
        <w:rPr>
          <w:rFonts w:cs="Georgia" w:ascii="Georgia" w:hAnsi="Georgia"/>
          <w:sz w:val="16"/>
          <w:szCs w:val="16"/>
        </w:rPr>
      </w:r>
    </w:p>
    <w:tbl>
      <w:tblPr>
        <w:tblW w:w="9801" w:type="dxa"/>
        <w:jc w:val="left"/>
        <w:tblInd w:w="-15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9180"/>
        <w:gridCol w:w="620"/>
      </w:tblGrid>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rPr>
                <w:rFonts w:ascii="Wingdings" w:hAnsi="Wingdings" w:cs="Wingdings"/>
                <w:sz w:val="22"/>
                <w:szCs w:val="22"/>
              </w:rPr>
            </w:pPr>
            <w:r>
              <w:rPr>
                <w:rFonts w:cs="Georgia" w:ascii="Georgia" w:hAnsi="Georgia"/>
                <w:sz w:val="22"/>
                <w:szCs w:val="22"/>
              </w:rPr>
              <w:t>Extrait du Journal Officiel portant déclaration constitutive de l’Association si 1ère demande)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rPr>
                <w:rFonts w:ascii="Wingdings" w:hAnsi="Wingdings" w:cs="Wingdings"/>
                <w:sz w:val="22"/>
                <w:szCs w:val="22"/>
              </w:rPr>
            </w:pPr>
            <w:r>
              <w:rPr>
                <w:rFonts w:cs="Georgia" w:ascii="Georgia" w:hAnsi="Georgia"/>
                <w:sz w:val="22"/>
                <w:szCs w:val="22"/>
              </w:rPr>
              <w:t>Copie des statuts en vigueur datés et signés de votre structure (si 1ère demande ou modification)</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72"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jc w:val="both"/>
              <w:rPr>
                <w:rFonts w:ascii="Wingdings" w:hAnsi="Wingdings" w:cs="Wingdings"/>
                <w:sz w:val="22"/>
                <w:szCs w:val="22"/>
              </w:rPr>
            </w:pPr>
            <w:r>
              <w:rPr>
                <w:rFonts w:cs="Georgia" w:ascii="Georgia" w:hAnsi="Georgia"/>
                <w:sz w:val="22"/>
                <w:szCs w:val="22"/>
              </w:rPr>
              <w:t>Composition du Conseil d’Administration et du bureau en exercice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08" w:hRule="atLeast"/>
        </w:trPr>
        <w:tc>
          <w:tcPr>
            <w:tcW w:w="9180" w:type="dxa"/>
            <w:tcBorders>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rPr>
                <w:rFonts w:ascii="Wingdings" w:hAnsi="Wingdings" w:cs="Wingdings"/>
                <w:sz w:val="22"/>
                <w:szCs w:val="22"/>
              </w:rPr>
            </w:pPr>
            <w:r>
              <w:rPr>
                <w:rFonts w:cs="Georgia" w:ascii="Georgia" w:hAnsi="Georgia"/>
                <w:sz w:val="22"/>
                <w:szCs w:val="22"/>
              </w:rPr>
              <w:t>N° SIRET ou extrait Kbis</w:t>
            </w:r>
          </w:p>
        </w:tc>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color w:val="000000"/>
                <w:sz w:val="22"/>
                <w:szCs w:val="22"/>
              </w:rPr>
            </w:pPr>
            <w:r>
              <w:rPr>
                <w:rFonts w:cs="Wingdings" w:ascii="Wingdings" w:hAnsi="Wingdings"/>
                <w:sz w:val="22"/>
                <w:szCs w:val="22"/>
              </w:rPr>
              <w:t></w:t>
            </w:r>
          </w:p>
        </w:tc>
      </w:tr>
      <w:tr>
        <w:trPr>
          <w:trHeight w:val="315"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rPr>
                <w:rFonts w:ascii="Wingdings" w:hAnsi="Wingdings" w:cs="Wingdings"/>
                <w:sz w:val="22"/>
                <w:szCs w:val="22"/>
              </w:rPr>
            </w:pPr>
            <w:r>
              <w:rPr>
                <w:rFonts w:cs="Georgia" w:ascii="Georgia" w:hAnsi="Georgia"/>
                <w:color w:val="000000"/>
                <w:sz w:val="22"/>
                <w:szCs w:val="22"/>
              </w:rPr>
              <w:t>État financier certifié des deux derniers exercices comptables clos (bilan, compte de résultats et annexes)</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336"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ind w:left="471" w:right="289" w:hanging="505"/>
              <w:rPr>
                <w:rFonts w:ascii="Wingdings" w:hAnsi="Wingdings" w:cs="Wingdings"/>
                <w:sz w:val="22"/>
                <w:szCs w:val="22"/>
              </w:rPr>
            </w:pPr>
            <w:r>
              <w:rPr>
                <w:rFonts w:cs="Georgia" w:ascii="Georgia" w:hAnsi="Georgia"/>
                <w:sz w:val="22"/>
                <w:szCs w:val="22"/>
              </w:rPr>
              <w:t xml:space="preserve">Rapport du commissaire aux comptes le cas échéant </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12"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Rapport d’activité du dernier exercice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26"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 xml:space="preserve">Procès-verbal de la dernière Assemblée Générale </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63"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Projet d’activité et budget prévisionnel portant sur l’année de sollicitation de l’aide</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547"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Décision du Conseil d’Administration ou de l’Assemblée Générale autorisant le Président à engager l’association</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rFonts w:ascii="Georgia" w:hAnsi="Georgia" w:cs="Georgia"/>
                <w:sz w:val="22"/>
                <w:szCs w:val="22"/>
              </w:rPr>
            </w:pPr>
            <w:r>
              <w:rPr>
                <w:rFonts w:cs="Wingdings" w:ascii="Wingdings" w:hAnsi="Wingdings"/>
                <w:sz w:val="22"/>
                <w:szCs w:val="22"/>
              </w:rPr>
              <w:t></w:t>
            </w:r>
          </w:p>
        </w:tc>
      </w:tr>
      <w:tr>
        <w:trPr>
          <w:trHeight w:val="422" w:hRule="atLeast"/>
        </w:trPr>
        <w:tc>
          <w:tcPr>
            <w:tcW w:w="91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3"/>
              </w:numPr>
              <w:tabs>
                <w:tab w:val="clear" w:pos="709"/>
              </w:tabs>
              <w:ind w:left="471" w:right="289" w:hanging="505"/>
              <w:rPr>
                <w:rFonts w:ascii="Wingdings" w:hAnsi="Wingdings" w:cs="Wingdings"/>
                <w:sz w:val="22"/>
                <w:szCs w:val="22"/>
              </w:rPr>
            </w:pPr>
            <w:r>
              <w:rPr>
                <w:rFonts w:cs="Georgia" w:ascii="Georgia" w:hAnsi="Georgia"/>
                <w:sz w:val="22"/>
                <w:szCs w:val="22"/>
              </w:rPr>
              <w:t xml:space="preserve">Justification d'assujettissement ou de non assujettissement à la TVA ou au FCTVA </w:t>
            </w:r>
          </w:p>
        </w:tc>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center"/>
              <w:rPr/>
            </w:pPr>
            <w:r>
              <w:rPr>
                <w:rFonts w:cs="Wingdings" w:ascii="Wingdings" w:hAnsi="Wingdings"/>
                <w:sz w:val="22"/>
                <w:szCs w:val="22"/>
              </w:rPr>
              <w:t></w:t>
            </w:r>
          </w:p>
        </w:tc>
      </w:tr>
    </w:tbl>
    <w:p>
      <w:pPr>
        <w:pStyle w:val="Normal"/>
        <w:spacing w:lineRule="auto" w:line="360"/>
        <w:rPr/>
      </w:pPr>
      <w:r>
        <w:rPr/>
      </w:r>
    </w:p>
    <w:p>
      <w:pPr>
        <w:pStyle w:val="Normal"/>
        <w:rPr>
          <w:i/>
          <w:i/>
          <w:iCs/>
        </w:rPr>
      </w:pPr>
      <w:r>
        <w:rPr>
          <w:b/>
          <w:bCs/>
          <w:i/>
          <w:iCs/>
          <w:u w:val="single"/>
        </w:rPr>
        <w:t>Rappel</w:t>
      </w:r>
      <w:r>
        <w:rPr>
          <w:i/>
          <w:iCs/>
        </w:rPr>
        <w:t> :</w:t>
      </w:r>
    </w:p>
    <w:p>
      <w:pPr>
        <w:pStyle w:val="Normal"/>
        <w:rPr>
          <w:i/>
          <w:i/>
          <w:iCs/>
        </w:rPr>
      </w:pPr>
      <w:r>
        <w:rPr>
          <w:i/>
          <w:iCs/>
        </w:rPr>
      </w:r>
    </w:p>
    <w:p>
      <w:pPr>
        <w:pStyle w:val="Normal"/>
        <w:ind w:left="275" w:hanging="263"/>
        <w:jc w:val="both"/>
        <w:rPr>
          <w:i/>
          <w:i/>
          <w:iCs/>
          <w:sz w:val="20"/>
          <w:szCs w:val="20"/>
        </w:rPr>
      </w:pPr>
      <w:r>
        <w:rPr>
          <w:rFonts w:cs="Wingdings" w:ascii="Wingdings" w:hAnsi="Wingdings"/>
          <w:color w:val="000000"/>
          <w:sz w:val="22"/>
          <w:szCs w:val="22"/>
        </w:rPr>
        <w:t></w:t>
      </w:r>
      <w:r>
        <w:rPr>
          <w:color w:val="000000"/>
          <w:sz w:val="22"/>
          <w:szCs w:val="22"/>
        </w:rPr>
        <w:t xml:space="preserve"> </w:t>
      </w:r>
      <w:r>
        <w:rPr>
          <w:rFonts w:eastAsia="SimSun" w:cs="Mangal"/>
          <w:i/>
          <w:iCs/>
          <w:color w:val="000000"/>
          <w:sz w:val="22"/>
          <w:szCs w:val="22"/>
        </w:rPr>
        <w:t>L</w:t>
      </w:r>
      <w:r>
        <w:rPr>
          <w:i/>
          <w:iCs/>
          <w:sz w:val="22"/>
          <w:szCs w:val="22"/>
        </w:rPr>
        <w:t>es travaux ne doivent pas commencer avant la prise de décision de la Commission permanente du Conseil régional. En cas d'urgence, une dérogation peut être accordée sur demande préalable motivée.</w:t>
      </w:r>
    </w:p>
    <w:p>
      <w:pPr>
        <w:pStyle w:val="Normal"/>
        <w:jc w:val="both"/>
        <w:rPr>
          <w:i/>
          <w:i/>
          <w:iCs/>
          <w:sz w:val="20"/>
          <w:szCs w:val="20"/>
        </w:rPr>
      </w:pPr>
      <w:r>
        <w:rPr>
          <w:i/>
          <w:iCs/>
          <w:sz w:val="20"/>
          <w:szCs w:val="20"/>
        </w:rPr>
      </w:r>
    </w:p>
    <w:p>
      <w:pPr>
        <w:pStyle w:val="Normal"/>
        <w:spacing w:lineRule="atLeast" w:line="20"/>
        <w:ind w:left="270" w:hanging="270"/>
        <w:jc w:val="both"/>
        <w:rPr>
          <w:i/>
          <w:i/>
          <w:iCs/>
          <w:color w:val="000000"/>
        </w:rPr>
      </w:pPr>
      <w:r>
        <w:rPr>
          <w:rFonts w:cs="Wingdings" w:ascii="Wingdings" w:hAnsi="Wingdings"/>
          <w:color w:val="000000"/>
          <w:sz w:val="22"/>
          <w:szCs w:val="22"/>
        </w:rPr>
        <w:t></w:t>
      </w:r>
      <w:r>
        <w:rPr>
          <w:rFonts w:cs="Georgia" w:ascii="Georgia" w:hAnsi="Georgia"/>
          <w:color w:val="000000"/>
          <w:sz w:val="22"/>
          <w:szCs w:val="22"/>
        </w:rPr>
        <w:t xml:space="preserve"> </w:t>
      </w:r>
      <w:r>
        <w:rPr>
          <w:i/>
          <w:iCs/>
          <w:color w:val="000000"/>
          <w:sz w:val="22"/>
          <w:szCs w:val="22"/>
        </w:rPr>
        <w:t>Les programmes et activités de valorisation développés au sein des biens soutenus, doivent être communiqués par le porteur de projet au Comité Régional du Tourisme afin que ce dernier agisse au mieux pour leur promotion.</w:t>
      </w:r>
    </w:p>
    <w:p>
      <w:pPr>
        <w:pStyle w:val="Normal"/>
        <w:spacing w:lineRule="atLeast" w:line="20"/>
        <w:ind w:left="270" w:hanging="270"/>
        <w:jc w:val="both"/>
        <w:rPr>
          <w:i/>
          <w:i/>
          <w:iCs/>
          <w:color w:val="000000"/>
        </w:rPr>
      </w:pPr>
      <w:r>
        <w:rPr>
          <w:i/>
          <w:iCs/>
          <w:color w:val="000000"/>
        </w:rPr>
      </w:r>
    </w:p>
    <w:p>
      <w:pPr>
        <w:pStyle w:val="Normal"/>
        <w:spacing w:lineRule="atLeast" w:line="20"/>
        <w:ind w:left="270" w:hanging="270"/>
        <w:jc w:val="both"/>
        <w:rPr>
          <w:rFonts w:cs="Wingdings"/>
          <w:color w:val="000000"/>
          <w:sz w:val="22"/>
          <w:szCs w:val="22"/>
        </w:rPr>
      </w:pPr>
      <w:r>
        <w:rPr>
          <w:rFonts w:cs="Wingdings" w:ascii="Wingdings" w:hAnsi="Wingdings"/>
          <w:color w:val="000000"/>
          <w:sz w:val="22"/>
          <w:szCs w:val="22"/>
        </w:rPr>
        <w:t></w:t>
      </w:r>
      <w:r>
        <w:rPr>
          <w:i/>
          <w:iCs/>
          <w:color w:val="000000"/>
          <w:sz w:val="22"/>
          <w:szCs w:val="22"/>
        </w:rPr>
        <w:t xml:space="preserve"> </w:t>
      </w:r>
      <w:r>
        <w:rPr>
          <w:rFonts w:cs="Wingdings"/>
          <w:i/>
          <w:iCs/>
          <w:color w:val="000000"/>
          <w:sz w:val="22"/>
          <w:szCs w:val="22"/>
        </w:rPr>
        <w:t>Les travaux de restauration d'objets protégés doivent préférentiellement être confiés à des entreprises ayant dans leur sein un restaurateur diplômé ou agréé.</w:t>
      </w:r>
    </w:p>
    <w:p>
      <w:pPr>
        <w:pStyle w:val="Normal"/>
        <w:spacing w:lineRule="atLeast" w:line="20"/>
        <w:ind w:left="270" w:hanging="270"/>
        <w:jc w:val="both"/>
        <w:rPr>
          <w:rFonts w:cs="Wingdings"/>
          <w:color w:val="000000"/>
          <w:sz w:val="22"/>
          <w:szCs w:val="22"/>
        </w:rPr>
      </w:pPr>
      <w:r>
        <w:rPr>
          <w:rFonts w:cs="Wingdings"/>
          <w:color w:val="000000"/>
          <w:sz w:val="22"/>
          <w:szCs w:val="22"/>
        </w:rPr>
      </w:r>
    </w:p>
    <w:p>
      <w:pPr>
        <w:pStyle w:val="Normal"/>
        <w:spacing w:lineRule="atLeast" w:line="20"/>
        <w:ind w:left="270" w:hanging="270"/>
        <w:jc w:val="both"/>
        <w:rPr>
          <w:rFonts w:cs="Wingdings"/>
          <w:i/>
          <w:i/>
          <w:iCs/>
          <w:color w:val="000000"/>
          <w:sz w:val="22"/>
          <w:szCs w:val="22"/>
        </w:rPr>
      </w:pPr>
      <w:r>
        <w:rPr>
          <w:rFonts w:cs="Wingdings" w:ascii="Wingdings" w:hAnsi="Wingdings"/>
          <w:color w:val="000000"/>
          <w:sz w:val="22"/>
          <w:szCs w:val="22"/>
        </w:rPr>
        <w:t></w:t>
      </w:r>
      <w:r>
        <w:rPr>
          <w:color w:val="000000"/>
          <w:sz w:val="22"/>
          <w:szCs w:val="22"/>
        </w:rPr>
        <w:t xml:space="preserve"> </w:t>
      </w:r>
      <w:r>
        <w:rPr>
          <w:i/>
          <w:iCs/>
          <w:color w:val="000000"/>
          <w:sz w:val="22"/>
          <w:szCs w:val="22"/>
        </w:rPr>
        <w:t>Les projets proposés à la Région doivent s’accorder avec les principes du développement durable :</w:t>
      </w:r>
    </w:p>
    <w:p>
      <w:pPr>
        <w:pStyle w:val="Normal"/>
        <w:spacing w:lineRule="atLeast" w:line="20" w:before="62" w:after="0"/>
        <w:ind w:left="563" w:hanging="150"/>
        <w:jc w:val="both"/>
        <w:rPr>
          <w:rFonts w:cs="Wingdings"/>
          <w:i/>
          <w:i/>
          <w:iCs/>
          <w:color w:val="000000"/>
          <w:sz w:val="22"/>
          <w:szCs w:val="22"/>
        </w:rPr>
      </w:pPr>
      <w:r>
        <w:rPr>
          <w:rFonts w:cs="Wingdings"/>
          <w:i/>
          <w:iCs/>
          <w:color w:val="000000"/>
          <w:sz w:val="22"/>
          <w:szCs w:val="22"/>
        </w:rPr>
        <w:t>-</w:t>
      </w:r>
      <w:r>
        <w:rPr>
          <w:i/>
          <w:iCs/>
          <w:color w:val="000000"/>
          <w:sz w:val="22"/>
          <w:szCs w:val="22"/>
        </w:rPr>
        <w:t xml:space="preserve"> lors des appels d’offres « travaux » prévoir des clauses favorisant l’insertion de publics rencontrant des difficultés à accéder au marché du travail ;</w:t>
      </w:r>
    </w:p>
    <w:p>
      <w:pPr>
        <w:pStyle w:val="Normal"/>
        <w:spacing w:lineRule="atLeast" w:line="20" w:before="62" w:after="0"/>
        <w:ind w:left="563" w:hanging="150"/>
        <w:jc w:val="both"/>
        <w:rPr>
          <w:rFonts w:cs="Wingdings"/>
          <w:i/>
          <w:i/>
          <w:iCs/>
          <w:color w:val="000000"/>
          <w:sz w:val="22"/>
          <w:szCs w:val="22"/>
        </w:rPr>
      </w:pPr>
      <w:r>
        <w:rPr>
          <w:rFonts w:cs="Wingdings"/>
          <w:i/>
          <w:iCs/>
          <w:color w:val="000000"/>
          <w:sz w:val="22"/>
          <w:szCs w:val="22"/>
        </w:rPr>
        <w:t>-</w:t>
      </w:r>
      <w:r>
        <w:rPr>
          <w:i/>
          <w:iCs/>
          <w:color w:val="000000"/>
          <w:sz w:val="22"/>
          <w:szCs w:val="22"/>
        </w:rPr>
        <w:t xml:space="preserve"> s’appuyer sur l’usage de techniques en accord avec le développement durable : matériaux naturels locaux, économie d’énergie, démarche « Zéro phyto » dans les zones humides ;</w:t>
      </w:r>
    </w:p>
    <w:p>
      <w:pPr>
        <w:pStyle w:val="Normal"/>
        <w:spacing w:lineRule="atLeast" w:line="20" w:before="62" w:after="0"/>
        <w:ind w:left="563" w:hanging="150"/>
        <w:jc w:val="both"/>
        <w:rPr>
          <w:i/>
          <w:i/>
          <w:iCs/>
          <w:color w:val="000000"/>
          <w:sz w:val="22"/>
          <w:szCs w:val="22"/>
        </w:rPr>
      </w:pPr>
      <w:r>
        <w:rPr>
          <w:rFonts w:cs="Wingdings"/>
          <w:i/>
          <w:iCs/>
          <w:color w:val="000000"/>
          <w:sz w:val="22"/>
          <w:szCs w:val="22"/>
        </w:rPr>
        <w:t>-</w:t>
      </w:r>
      <w:r>
        <w:rPr>
          <w:i/>
          <w:iCs/>
          <w:color w:val="000000"/>
          <w:sz w:val="22"/>
          <w:szCs w:val="22"/>
        </w:rPr>
        <w:t xml:space="preserve"> intégrer des mesures environnementales visant le cas échéant la conservation des espèces animales abritées au sein du patrimoine bâti (sur avis d'un naturaliste le cas échéant), la prise en compte de la gestion des eaux pluviales, l’effet paysager induit par le projet ;</w:t>
      </w:r>
    </w:p>
    <w:p>
      <w:pPr>
        <w:pStyle w:val="Normal"/>
        <w:spacing w:lineRule="atLeast" w:line="20" w:before="62" w:after="0"/>
        <w:ind w:left="563" w:hanging="150"/>
        <w:jc w:val="both"/>
        <w:rPr>
          <w:i/>
          <w:i/>
          <w:iCs/>
          <w:color w:val="000000"/>
          <w:sz w:val="22"/>
          <w:szCs w:val="22"/>
        </w:rPr>
      </w:pPr>
      <w:r>
        <w:rPr>
          <w:i/>
          <w:iCs/>
          <w:color w:val="000000"/>
          <w:sz w:val="22"/>
          <w:szCs w:val="22"/>
        </w:rPr>
        <w:t>- la démarche des chantiers verts est encouragée en ce qui concerne le choix des entreprises, à condition de rester compatible avec le niveau de qualité exigé par l'éventuelle protection de l'édifice ;</w:t>
      </w:r>
    </w:p>
    <w:p>
      <w:pPr>
        <w:pStyle w:val="Normal"/>
        <w:spacing w:lineRule="atLeast" w:line="20" w:before="62" w:after="0"/>
        <w:ind w:left="563" w:hanging="150"/>
        <w:jc w:val="both"/>
        <w:rPr>
          <w:i/>
          <w:i/>
          <w:iCs/>
          <w:color w:val="000000"/>
          <w:sz w:val="22"/>
          <w:szCs w:val="22"/>
        </w:rPr>
      </w:pPr>
      <w:r>
        <w:rPr>
          <w:i/>
          <w:iCs/>
          <w:color w:val="000000"/>
          <w:sz w:val="22"/>
          <w:szCs w:val="22"/>
        </w:rPr>
        <w:t>- la pratique d'une tarification différenciée de visite est conseillée (critères sociaux, critères de résidence, etc.), ainsi que des enquêtes de fréquentation (données sexuées et par âge) ;</w:t>
      </w:r>
    </w:p>
    <w:p>
      <w:pPr>
        <w:pStyle w:val="Normal"/>
        <w:spacing w:lineRule="atLeast" w:line="20" w:before="62" w:after="0"/>
        <w:ind w:left="563" w:hanging="150"/>
        <w:jc w:val="both"/>
        <w:rPr>
          <w:i/>
          <w:i/>
          <w:iCs/>
          <w:color w:val="000000"/>
          <w:sz w:val="22"/>
          <w:szCs w:val="22"/>
        </w:rPr>
      </w:pPr>
      <w:r>
        <w:rPr>
          <w:i/>
          <w:iCs/>
          <w:color w:val="000000"/>
          <w:sz w:val="22"/>
          <w:szCs w:val="22"/>
        </w:rPr>
        <w:t>- l'utilisation de plantes invasives est à proscrire.</w:t>
      </w:r>
    </w:p>
    <w:p>
      <w:pPr>
        <w:pStyle w:val="Normal"/>
        <w:spacing w:lineRule="atLeast" w:line="20" w:before="62" w:after="0"/>
        <w:ind w:left="563" w:hanging="150"/>
        <w:jc w:val="both"/>
        <w:rPr>
          <w:i/>
          <w:i/>
          <w:iCs/>
          <w:color w:val="000000"/>
          <w:sz w:val="22"/>
          <w:szCs w:val="22"/>
        </w:rPr>
      </w:pPr>
      <w:r>
        <w:rPr>
          <w:i/>
          <w:iCs/>
          <w:color w:val="000000"/>
          <w:sz w:val="22"/>
          <w:szCs w:val="22"/>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rPr>
          <w:rFonts w:ascii="Trebuchet MS" w:hAnsi="Trebuchet MS" w:cs="Trebuchet MS"/>
          <w:b/>
          <w:b/>
          <w:bCs/>
          <w:sz w:val="28"/>
          <w:szCs w:val="28"/>
        </w:rPr>
      </w:pPr>
      <w:r>
        <w:rPr>
          <w:rFonts w:cs="Trebuchet MS" w:ascii="Trebuchet MS" w:hAnsi="Trebuchet MS"/>
          <w:b/>
          <w:b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C387A4"/>
        <w:jc w:val="center"/>
        <w:rPr>
          <w:rFonts w:ascii="Trebuchet MS" w:hAnsi="Trebuchet MS" w:cs="Trebuchet MS"/>
          <w:b/>
          <w:b/>
          <w:bCs/>
          <w:sz w:val="28"/>
          <w:szCs w:val="28"/>
        </w:rPr>
      </w:pPr>
      <w:r>
        <w:rPr>
          <w:rFonts w:cs="Trebuchet MS" w:ascii="Trebuchet MS" w:hAnsi="Trebuchet MS"/>
          <w:b/>
          <w:bCs/>
          <w:sz w:val="28"/>
          <w:szCs w:val="28"/>
        </w:rPr>
        <w:t xml:space="preserve">LES ETAPES DU TRAITEMENT </w:t>
      </w:r>
    </w:p>
    <w:p>
      <w:pPr>
        <w:pStyle w:val="Normal"/>
        <w:pBdr>
          <w:top w:val="single" w:sz="4" w:space="1" w:color="000000"/>
          <w:left w:val="single" w:sz="4" w:space="4" w:color="000000"/>
          <w:bottom w:val="single" w:sz="4" w:space="1" w:color="000000"/>
          <w:right w:val="single" w:sz="4" w:space="4" w:color="000000"/>
        </w:pBdr>
        <w:shd w:val="clear" w:color="auto" w:fill="C387A4"/>
        <w:jc w:val="center"/>
        <w:rPr/>
      </w:pPr>
      <w:r>
        <w:rPr>
          <w:rFonts w:cs="Trebuchet MS" w:ascii="Trebuchet MS" w:hAnsi="Trebuchet MS"/>
          <w:b/>
          <w:bCs/>
          <w:sz w:val="28"/>
          <w:szCs w:val="28"/>
        </w:rPr>
        <w:t>D’UN DOSSIER DE DEMANDE DE SUBVENTION</w:t>
      </w:r>
    </w:p>
    <w:p>
      <w:pPr>
        <w:pStyle w:val="Normal"/>
        <w:jc w:val="center"/>
        <w:rPr/>
      </w:pPr>
      <w:r>
        <w:rPr/>
      </w:r>
    </w:p>
    <w:p>
      <w:pPr>
        <w:pStyle w:val="Normal"/>
        <w:jc w:val="center"/>
        <w:rPr/>
      </w:pPr>
      <w:r>
        <w:rPr/>
      </w:r>
    </w:p>
    <w:tbl>
      <w:tblPr>
        <w:tblW w:w="9833" w:type="dxa"/>
        <w:jc w:val="left"/>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833"/>
      </w:tblGrid>
      <w:tr>
        <w:trPr/>
        <w:tc>
          <w:tcPr>
            <w:tcW w:w="9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textenormal"/>
              <w:snapToGrid w:val="false"/>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t>Dès son arrivée à la Région, le dossier est dirigé vers le service Valorisation du patrimoine, chargé de procéder à son étude.</w:t>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18"/>
                <w:szCs w:val="18"/>
              </w:rPr>
            </w:pPr>
            <w:r>
              <w:rPr>
                <w:rFonts w:cs="Trebuchet MS" w:ascii="Trebuchet MS" w:hAnsi="Trebuchet MS"/>
                <w:b/>
                <w:bCs/>
              </w:rPr>
              <w:t>1</w:t>
            </w:r>
            <w:r>
              <w:rPr>
                <w:rFonts w:cs="Trebuchet MS" w:ascii="Trebuchet MS" w:hAnsi="Trebuchet MS"/>
                <w:b/>
                <w:bCs/>
                <w:vertAlign w:val="superscript"/>
              </w:rPr>
              <w:t>ère</w:t>
            </w:r>
            <w:r>
              <w:rPr>
                <w:rFonts w:cs="Trebuchet MS" w:ascii="Trebuchet MS" w:hAnsi="Trebuchet MS"/>
                <w:b/>
                <w:bCs/>
              </w:rPr>
              <w:t xml:space="preserve"> étape : l’instruction du dossier</w:t>
            </w:r>
          </w:p>
          <w:p>
            <w:pPr>
              <w:pStyle w:val="Normal"/>
              <w:rPr>
                <w:rFonts w:ascii="Georgia" w:hAnsi="Georgia" w:cs="Georgia"/>
                <w:sz w:val="22"/>
                <w:szCs w:val="22"/>
              </w:rPr>
            </w:pPr>
            <w:r>
              <w:rPr>
                <w:rFonts w:cs="Georgia" w:ascii="Georgia" w:hAnsi="Georgia"/>
                <w:sz w:val="18"/>
                <w:szCs w:val="18"/>
              </w:rPr>
              <w:t>(elle détermine la recevabilité de votre demande)</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service Valorisation du patrimoine chargé de l’instruction de votre dossier :</w:t>
            </w:r>
          </w:p>
          <w:p>
            <w:pPr>
              <w:pStyle w:val="2textenormal"/>
              <w:ind w:left="0" w:right="567" w:hanging="0"/>
              <w:rPr>
                <w:rFonts w:ascii="Georgia" w:hAnsi="Georgia" w:cs="Georgia"/>
                <w:szCs w:val="22"/>
              </w:rPr>
            </w:pPr>
            <w:r>
              <w:rPr>
                <w:rFonts w:cs="Georgia" w:ascii="Georgia" w:hAnsi="Georgia"/>
                <w:szCs w:val="22"/>
              </w:rPr>
            </w:r>
          </w:p>
          <w:p>
            <w:pPr>
              <w:pStyle w:val="2textenormal"/>
              <w:numPr>
                <w:ilvl w:val="0"/>
                <w:numId w:val="5"/>
              </w:numPr>
              <w:rPr>
                <w:rFonts w:ascii="Georgia" w:hAnsi="Georgia" w:cs="Georgia"/>
                <w:szCs w:val="22"/>
              </w:rPr>
            </w:pPr>
            <w:r>
              <w:rPr>
                <w:rFonts w:cs="Georgia" w:ascii="Georgia" w:hAnsi="Georgia"/>
                <w:szCs w:val="22"/>
              </w:rPr>
              <w:t>vérifie que le formulaire est bien rempli ;</w:t>
            </w:r>
          </w:p>
          <w:p>
            <w:pPr>
              <w:pStyle w:val="2textenormal"/>
              <w:numPr>
                <w:ilvl w:val="0"/>
                <w:numId w:val="5"/>
              </w:numPr>
              <w:rPr>
                <w:rFonts w:ascii="Georgia" w:hAnsi="Georgia" w:cs="Georgia"/>
                <w:szCs w:val="22"/>
              </w:rPr>
            </w:pPr>
            <w:r>
              <w:rPr>
                <w:rFonts w:cs="Georgia" w:ascii="Georgia" w:hAnsi="Georgia"/>
                <w:szCs w:val="22"/>
              </w:rPr>
              <w:t>vérifie qu’il comporte toutes les pièces demandées ;</w:t>
            </w:r>
          </w:p>
          <w:p>
            <w:pPr>
              <w:pStyle w:val="2textenormal"/>
              <w:numPr>
                <w:ilvl w:val="0"/>
                <w:numId w:val="5"/>
              </w:numPr>
              <w:rPr>
                <w:rFonts w:ascii="Georgia" w:hAnsi="Georgia" w:cs="Georgia"/>
                <w:szCs w:val="22"/>
              </w:rPr>
            </w:pPr>
            <w:r>
              <w:rPr>
                <w:rFonts w:cs="Georgia" w:ascii="Georgia" w:hAnsi="Georgia"/>
                <w:szCs w:val="22"/>
              </w:rPr>
              <w:t>examine la conformité des documents administratifs ;</w:t>
            </w:r>
          </w:p>
          <w:p>
            <w:pPr>
              <w:pStyle w:val="2textenormal"/>
              <w:numPr>
                <w:ilvl w:val="0"/>
                <w:numId w:val="5"/>
              </w:numPr>
              <w:rPr>
                <w:rFonts w:ascii="Georgia" w:hAnsi="Georgia" w:cs="Georgia"/>
                <w:szCs w:val="22"/>
              </w:rPr>
            </w:pPr>
            <w:r>
              <w:rPr>
                <w:rFonts w:cs="Georgia" w:ascii="Georgia" w:hAnsi="Georgia"/>
                <w:szCs w:val="22"/>
              </w:rPr>
              <w:t>vérifie que l’objet de la demande de subvention est éligible et s’inscrit dans les orientations prioritaires de la politique régionale du Patrimoine ;</w:t>
            </w:r>
          </w:p>
          <w:p>
            <w:pPr>
              <w:pStyle w:val="2textenormal"/>
              <w:numPr>
                <w:ilvl w:val="0"/>
                <w:numId w:val="5"/>
              </w:numPr>
              <w:rPr>
                <w:rFonts w:ascii="Georgia" w:hAnsi="Georgia" w:cs="Georgia"/>
                <w:szCs w:val="22"/>
              </w:rPr>
            </w:pPr>
            <w:r>
              <w:rPr>
                <w:rFonts w:cs="Georgia" w:ascii="Georgia" w:hAnsi="Georgia"/>
                <w:szCs w:val="22"/>
              </w:rPr>
              <w:t>réclame, si nécessaire, des compléments d’informations auxquels vous devrez impérativement répondre dans les meilleurs délais ;</w:t>
            </w:r>
          </w:p>
          <w:p>
            <w:pPr>
              <w:pStyle w:val="2textenormal"/>
              <w:numPr>
                <w:ilvl w:val="0"/>
                <w:numId w:val="5"/>
              </w:numPr>
              <w:rPr>
                <w:rFonts w:ascii="Georgia" w:hAnsi="Georgia" w:cs="Georgia"/>
                <w:szCs w:val="22"/>
              </w:rPr>
            </w:pPr>
            <w:r>
              <w:rPr>
                <w:rFonts w:cs="Georgia" w:ascii="Georgia" w:hAnsi="Georgia"/>
                <w:szCs w:val="22"/>
              </w:rPr>
              <w:t>sollicite éventuellement un avis ou une expertise spécifique auprès de personnes qualifiées.</w:t>
            </w:r>
          </w:p>
          <w:p>
            <w:pPr>
              <w:pStyle w:val="2textenormal"/>
              <w:ind w:left="0" w:right="567" w:hanging="0"/>
              <w:rPr>
                <w:rFonts w:ascii="Georgia" w:hAnsi="Georgia" w:cs="Georgia"/>
                <w:szCs w:val="22"/>
              </w:rPr>
            </w:pPr>
            <w:r>
              <w:rPr>
                <w:rFonts w:cs="Georgia" w:ascii="Georgia" w:hAnsi="Georgia"/>
                <w:szCs w:val="22"/>
              </w:rPr>
            </w:r>
          </w:p>
          <w:p>
            <w:pPr>
              <w:pStyle w:val="2textenormal"/>
              <w:pBdr>
                <w:top w:val="single" w:sz="4" w:space="1" w:color="000000"/>
                <w:left w:val="single" w:sz="4" w:space="4" w:color="000000"/>
                <w:bottom w:val="single" w:sz="4" w:space="1" w:color="000000"/>
                <w:right w:val="single" w:sz="4" w:space="4" w:color="000000"/>
              </w:pBdr>
              <w:ind w:left="1260" w:right="567" w:hanging="0"/>
              <w:rPr>
                <w:rFonts w:ascii="Georgia" w:hAnsi="Georgia" w:cs="Georgia"/>
                <w:i/>
                <w:i/>
                <w:sz w:val="18"/>
                <w:szCs w:val="18"/>
              </w:rPr>
            </w:pPr>
            <w:r>
              <w:rPr>
                <w:rFonts w:cs="Georgia" w:ascii="Georgia" w:hAnsi="Georgia"/>
                <w:i/>
                <w:sz w:val="18"/>
                <w:szCs w:val="18"/>
              </w:rPr>
              <w:t>Le temps réservé à la phase d’instruction peut être considérablement rallongé si :</w:t>
            </w:r>
          </w:p>
          <w:p>
            <w:pPr>
              <w:pStyle w:val="2textenormal"/>
              <w:numPr>
                <w:ilvl w:val="0"/>
                <w:numId w:val="6"/>
              </w:numPr>
              <w:pBdr>
                <w:top w:val="single" w:sz="4" w:space="1" w:color="000000"/>
                <w:left w:val="single" w:sz="4" w:space="4" w:color="000000"/>
                <w:bottom w:val="single" w:sz="4" w:space="1" w:color="000000"/>
                <w:right w:val="single" w:sz="4" w:space="4" w:color="000000"/>
              </w:pBdr>
              <w:rPr>
                <w:rFonts w:ascii="Georgia" w:hAnsi="Georgia" w:cs="Georgia"/>
                <w:i/>
                <w:i/>
                <w:sz w:val="18"/>
                <w:szCs w:val="18"/>
              </w:rPr>
            </w:pPr>
            <w:r>
              <w:rPr>
                <w:rFonts w:cs="Georgia" w:ascii="Georgia" w:hAnsi="Georgia"/>
                <w:i/>
                <w:sz w:val="18"/>
                <w:szCs w:val="18"/>
              </w:rPr>
              <w:t>votre dossier n’est pas complet ;</w:t>
            </w:r>
          </w:p>
          <w:p>
            <w:pPr>
              <w:pStyle w:val="2textenormal"/>
              <w:numPr>
                <w:ilvl w:val="0"/>
                <w:numId w:val="6"/>
              </w:numPr>
              <w:pBdr>
                <w:top w:val="single" w:sz="4" w:space="1" w:color="000000"/>
                <w:left w:val="single" w:sz="4" w:space="4" w:color="000000"/>
                <w:bottom w:val="single" w:sz="4" w:space="1" w:color="000000"/>
                <w:right w:val="single" w:sz="4" w:space="4" w:color="000000"/>
              </w:pBdr>
              <w:rPr>
                <w:rFonts w:ascii="Georgia" w:hAnsi="Georgia" w:cs="Georgia"/>
                <w:szCs w:val="22"/>
              </w:rPr>
            </w:pPr>
            <w:r>
              <w:rPr>
                <w:rFonts w:cs="Georgia" w:ascii="Georgia" w:hAnsi="Georgia"/>
                <w:i/>
                <w:sz w:val="18"/>
                <w:szCs w:val="18"/>
              </w:rPr>
              <w:t>les documents administratifs ne sont pas à jour.</w:t>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18"/>
                <w:szCs w:val="18"/>
              </w:rPr>
            </w:pPr>
            <w:r>
              <w:rPr>
                <w:rFonts w:cs="Trebuchet MS" w:ascii="Trebuchet MS" w:hAnsi="Trebuchet MS"/>
                <w:b/>
                <w:bCs/>
              </w:rPr>
              <w:t>2</w:t>
            </w:r>
            <w:r>
              <w:rPr>
                <w:rFonts w:cs="Trebuchet MS" w:ascii="Trebuchet MS" w:hAnsi="Trebuchet MS"/>
                <w:b/>
                <w:bCs/>
                <w:vertAlign w:val="superscript"/>
              </w:rPr>
              <w:t>ème</w:t>
            </w:r>
            <w:r>
              <w:rPr>
                <w:rFonts w:cs="Trebuchet MS" w:ascii="Trebuchet MS" w:hAnsi="Trebuchet MS"/>
                <w:b/>
                <w:bCs/>
              </w:rPr>
              <w:t xml:space="preserve"> étape : le vote des élus régionaux</w:t>
            </w:r>
          </w:p>
          <w:p>
            <w:pPr>
              <w:pStyle w:val="Normal"/>
              <w:rPr>
                <w:rFonts w:ascii="Georgia" w:hAnsi="Georgia" w:cs="Georgia"/>
                <w:sz w:val="22"/>
                <w:szCs w:val="22"/>
              </w:rPr>
            </w:pPr>
            <w:r>
              <w:rPr>
                <w:rFonts w:cs="Georgia" w:ascii="Georgia" w:hAnsi="Georgia"/>
                <w:sz w:val="18"/>
                <w:szCs w:val="18"/>
              </w:rPr>
              <w:t>(il décide de l’octroi des subventions)</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dossier est examiné par la Direction des Affaires juridiques, le service des Assemblées et le service de la Comptabilité. Ensuite, le dossier est présenté à l’Assemblée régionale réunie en Commission permanente, pour décision. Ces réunions se tiennent quasiment chaque mois de l’année.</w:t>
            </w:r>
          </w:p>
          <w:p>
            <w:pPr>
              <w:pStyle w:val="Normal"/>
              <w:rPr>
                <w:rFonts w:ascii="Georgia" w:hAnsi="Georgia" w:cs="Georgia"/>
                <w:sz w:val="22"/>
                <w:szCs w:val="22"/>
              </w:rPr>
            </w:pPr>
            <w:r>
              <w:rPr>
                <w:rFonts w:cs="Georgia" w:ascii="Georgia" w:hAnsi="Georgia"/>
                <w:sz w:val="22"/>
                <w:szCs w:val="22"/>
              </w:rPr>
            </w:r>
          </w:p>
          <w:p>
            <w:pPr>
              <w:pStyle w:val="2textenormal"/>
              <w:pBdr>
                <w:top w:val="single" w:sz="4" w:space="1" w:color="000000"/>
                <w:left w:val="single" w:sz="4" w:space="4" w:color="000000"/>
                <w:bottom w:val="single" w:sz="4" w:space="1" w:color="000000"/>
                <w:right w:val="single" w:sz="4" w:space="4" w:color="000000"/>
              </w:pBdr>
              <w:ind w:left="1260" w:right="567" w:hanging="0"/>
              <w:rPr>
                <w:rFonts w:ascii="Georgia" w:hAnsi="Georgia" w:cs="Georgia"/>
                <w:szCs w:val="22"/>
              </w:rPr>
            </w:pPr>
            <w:r>
              <w:rPr>
                <w:rFonts w:cs="Georgia" w:ascii="Georgia" w:hAnsi="Georgia"/>
                <w:b/>
                <w:i/>
                <w:sz w:val="18"/>
                <w:szCs w:val="18"/>
              </w:rPr>
              <w:t>La décision de participation financière de la Région doit être antérieure à tout commencement d’exécution de l’opération subventionnée</w:t>
            </w:r>
            <w:r>
              <w:rPr>
                <w:rFonts w:cs="Georgia" w:ascii="Georgia" w:hAnsi="Georgia"/>
                <w:i/>
                <w:sz w:val="18"/>
                <w:szCs w:val="18"/>
              </w:rPr>
              <w:t>.</w:t>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22"/>
                <w:szCs w:val="22"/>
              </w:rPr>
            </w:pPr>
            <w:r>
              <w:rPr>
                <w:rFonts w:cs="Trebuchet MS" w:ascii="Trebuchet MS" w:hAnsi="Trebuchet MS"/>
                <w:b/>
                <w:bCs/>
              </w:rPr>
              <w:t>3</w:t>
            </w:r>
            <w:r>
              <w:rPr>
                <w:rFonts w:cs="Trebuchet MS" w:ascii="Trebuchet MS" w:hAnsi="Trebuchet MS"/>
                <w:b/>
                <w:bCs/>
                <w:vertAlign w:val="superscript"/>
              </w:rPr>
              <w:t>ème</w:t>
            </w:r>
            <w:r>
              <w:rPr>
                <w:rFonts w:cs="Trebuchet MS" w:ascii="Trebuchet MS" w:hAnsi="Trebuchet MS"/>
                <w:b/>
                <w:bCs/>
              </w:rPr>
              <w:t xml:space="preserve"> étape </w:t>
            </w:r>
            <w:r>
              <w:rPr>
                <w:rFonts w:cs="Trebuchet MS" w:ascii="Trebuchet MS" w:hAnsi="Trebuchet MS"/>
                <w:b/>
                <w:bCs/>
                <w:shd w:fill="D9D9D9" w:val="clear"/>
              </w:rPr>
              <w:t>: le contrôle de légalité du Préfet</w:t>
            </w:r>
          </w:p>
          <w:p>
            <w:pPr>
              <w:pStyle w:val="Normal"/>
              <w:rPr>
                <w:rFonts w:ascii="Georgia" w:hAnsi="Georgia" w:cs="Georgia"/>
                <w:sz w:val="22"/>
                <w:szCs w:val="22"/>
              </w:rPr>
            </w:pPr>
            <w:r>
              <w:rPr>
                <w:rFonts w:cs="Georgia" w:ascii="Georgia" w:hAnsi="Georgia"/>
                <w:sz w:val="22"/>
                <w:szCs w:val="22"/>
              </w:rPr>
            </w:r>
          </w:p>
          <w:p>
            <w:pPr>
              <w:pStyle w:val="2textenormal"/>
              <w:ind w:left="0" w:right="567" w:hanging="0"/>
              <w:rPr>
                <w:rFonts w:ascii="Georgia" w:hAnsi="Georgia" w:cs="Georgia"/>
                <w:szCs w:val="22"/>
              </w:rPr>
            </w:pPr>
            <w:r>
              <w:rPr>
                <w:rFonts w:cs="Georgia" w:ascii="Georgia" w:hAnsi="Georgia"/>
                <w:szCs w:val="22"/>
              </w:rPr>
              <w:t>Le Conseil régional doit soumettre ses décisions au Préfet de Région qui a la charge de contrôler la légalité des délibérations des collectivités territoriales.</w:t>
            </w:r>
          </w:p>
          <w:p>
            <w:pPr>
              <w:pStyle w:val="Normal"/>
              <w:rPr>
                <w:rFonts w:ascii="Georgia" w:hAnsi="Georgia" w:cs="Georgia"/>
                <w:sz w:val="22"/>
                <w:szCs w:val="22"/>
              </w:rPr>
            </w:pPr>
            <w:r>
              <w:rPr>
                <w:rFonts w:cs="Georgia" w:ascii="Georgia" w:hAnsi="Georgia"/>
                <w:sz w:val="22"/>
                <w:szCs w:val="22"/>
              </w:rPr>
            </w:r>
          </w:p>
          <w:p>
            <w:pPr>
              <w:pStyle w:val="Normal"/>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4</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la</w:t>
            </w:r>
            <w:r>
              <w:rPr>
                <w:rFonts w:cs="Trebuchet MS" w:ascii="Trebuchet MS" w:hAnsi="Trebuchet MS"/>
                <w:b/>
                <w:bCs/>
              </w:rPr>
              <w:t xml:space="preserve"> lettre de notification</w:t>
            </w:r>
          </w:p>
          <w:p>
            <w:pPr>
              <w:pStyle w:val="Normal"/>
              <w:rPr>
                <w:rFonts w:ascii="Georgia" w:hAnsi="Georgia" w:cs="Georgia"/>
                <w:b/>
                <w:b/>
                <w:bCs/>
                <w:sz w:val="22"/>
                <w:szCs w:val="22"/>
              </w:rPr>
            </w:pPr>
            <w:r>
              <w:rPr>
                <w:rFonts w:cs="Georgia" w:ascii="Georgia" w:hAnsi="Georgia"/>
                <w:b/>
                <w:bCs/>
                <w:sz w:val="22"/>
                <w:szCs w:val="22"/>
              </w:rPr>
            </w:r>
          </w:p>
          <w:p>
            <w:pPr>
              <w:pStyle w:val="2textenormal"/>
              <w:ind w:left="0" w:right="567" w:hanging="0"/>
              <w:rPr>
                <w:rFonts w:ascii="Georgia" w:hAnsi="Georgia" w:cs="Georgia"/>
                <w:szCs w:val="22"/>
              </w:rPr>
            </w:pPr>
            <w:r>
              <w:rPr>
                <w:rFonts w:cs="Georgia" w:ascii="Georgia" w:hAnsi="Georgia"/>
                <w:szCs w:val="22"/>
              </w:rPr>
              <w:t>Signée par le Président de la Région, elle vous informe de la décision prise par le Conseil régional d’allouer une subvention à votre structure.</w:t>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rPr>
              <w:t>5</w:t>
            </w:r>
            <w:r>
              <w:rPr>
                <w:rFonts w:cs="Trebuchet MS" w:ascii="Trebuchet MS" w:hAnsi="Trebuchet MS"/>
                <w:b/>
                <w:bCs/>
                <w:vertAlign w:val="superscript"/>
              </w:rPr>
              <w:t>ème</w:t>
            </w:r>
            <w:r>
              <w:rPr>
                <w:rFonts w:cs="Trebuchet MS" w:ascii="Trebuchet MS" w:hAnsi="Trebuchet MS"/>
                <w:b/>
                <w:bCs/>
              </w:rPr>
              <w:t xml:space="preserve"> étape : a) signature d’une convention</w:t>
            </w:r>
          </w:p>
          <w:p>
            <w:pPr>
              <w:pStyle w:val="Normal"/>
              <w:rPr>
                <w:rFonts w:ascii="Georgia" w:hAnsi="Georgia" w:cs="Georgia"/>
                <w:b/>
                <w:b/>
                <w:bCs/>
                <w:sz w:val="22"/>
                <w:szCs w:val="22"/>
              </w:rPr>
            </w:pPr>
            <w:r>
              <w:rPr>
                <w:rFonts w:cs="Georgia" w:ascii="Georgia" w:hAnsi="Georgia"/>
                <w:b/>
                <w:bCs/>
                <w:sz w:val="22"/>
                <w:szCs w:val="22"/>
              </w:rPr>
            </w:r>
          </w:p>
          <w:p>
            <w:pPr>
              <w:pStyle w:val="2textenormal"/>
              <w:tabs>
                <w:tab w:val="left" w:pos="1080" w:leader="none"/>
                <w:tab w:val="left" w:pos="1418" w:leader="none"/>
              </w:tabs>
              <w:ind w:left="0" w:right="567" w:hanging="0"/>
              <w:rPr>
                <w:rFonts w:ascii="Georgia" w:hAnsi="Georgia" w:cs="Georgia"/>
                <w:szCs w:val="22"/>
              </w:rPr>
            </w:pPr>
            <w:r>
              <w:rPr>
                <w:rFonts w:cs="Georgia" w:ascii="Georgia" w:hAnsi="Georgia"/>
                <w:szCs w:val="22"/>
              </w:rPr>
              <w:t>L’établissement obligatoire de cet acte administratif est obligatoire dès que le montant des aides régionales accordées à un organisme de droit privé dépasse 23 000 €. Ce document est adressé au bénéficiaire de la subvention pour signature.</w:t>
            </w:r>
          </w:p>
          <w:p>
            <w:pPr>
              <w:pStyle w:val="2textenormal"/>
              <w:tabs>
                <w:tab w:val="left" w:pos="1080" w:leader="none"/>
                <w:tab w:val="left" w:pos="1418" w:leader="none"/>
              </w:tabs>
              <w:ind w:left="0" w:right="567" w:hanging="0"/>
              <w:rPr>
                <w:rFonts w:ascii="Georgia" w:hAnsi="Georgia" w:cs="Georgia"/>
                <w:szCs w:val="22"/>
              </w:rPr>
            </w:pPr>
            <w:r>
              <w:rPr>
                <w:rFonts w:cs="Georgia" w:ascii="Georgia" w:hAnsi="Georgia"/>
                <w:szCs w:val="22"/>
              </w:rPr>
            </w:r>
          </w:p>
          <w:p>
            <w:pPr>
              <w:pStyle w:val="2textenormal"/>
              <w:tabs>
                <w:tab w:val="left" w:pos="1080" w:leader="none"/>
                <w:tab w:val="left" w:pos="1260" w:leader="none"/>
              </w:tabs>
              <w:ind w:left="0" w:right="567" w:hanging="0"/>
              <w:rPr>
                <w:rFonts w:ascii="Georgia" w:hAnsi="Georgia" w:cs="Georgia"/>
                <w:szCs w:val="22"/>
              </w:rPr>
            </w:pPr>
            <w:r>
              <w:rPr>
                <w:rFonts w:cs="Georgia" w:ascii="Georgia" w:hAnsi="Georgia"/>
                <w:szCs w:val="22"/>
              </w:rPr>
              <w:t>La convention rappelle les caractéristiques de la subvention et précise les modalités de versement de la subvention régionale.</w:t>
            </w:r>
          </w:p>
          <w:p>
            <w:pPr>
              <w:pStyle w:val="2textenormal"/>
              <w:tabs>
                <w:tab w:val="left" w:pos="1418" w:leader="none"/>
              </w:tabs>
              <w:ind w:left="720" w:right="567" w:hanging="0"/>
              <w:rPr>
                <w:rFonts w:ascii="Georgia" w:hAnsi="Georgia" w:cs="Georgia"/>
                <w:szCs w:val="22"/>
              </w:rPr>
            </w:pPr>
            <w:r>
              <w:rPr>
                <w:rFonts w:cs="Georgia" w:ascii="Georgia" w:hAnsi="Georgia"/>
                <w:szCs w:val="22"/>
              </w:rPr>
            </w:r>
          </w:p>
          <w:p>
            <w:pPr>
              <w:pStyle w:val="2textenormal"/>
              <w:tabs>
                <w:tab w:val="left" w:pos="1418" w:leader="none"/>
              </w:tabs>
              <w:ind w:left="720" w:right="567" w:hanging="0"/>
              <w:rPr>
                <w:rFonts w:ascii="Georgia" w:hAnsi="Georgia" w:cs="Georgia"/>
                <w:szCs w:val="22"/>
              </w:rPr>
            </w:pPr>
            <w:r>
              <w:rPr>
                <w:rFonts w:cs="Georgia" w:ascii="Georgia" w:hAnsi="Georgia"/>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5</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w:t>
            </w:r>
            <w:r>
              <w:rPr>
                <w:rFonts w:cs="Trebuchet MS" w:ascii="Trebuchet MS" w:hAnsi="Trebuchet MS"/>
                <w:b/>
                <w:bCs/>
              </w:rPr>
              <w:t>b) envoi des arrêtés</w:t>
            </w:r>
          </w:p>
          <w:p>
            <w:pPr>
              <w:pStyle w:val="Normal"/>
              <w:rPr>
                <w:rFonts w:ascii="Georgia" w:hAnsi="Georgia" w:cs="Georgia"/>
                <w:b/>
                <w:b/>
                <w:bCs/>
                <w:sz w:val="22"/>
                <w:szCs w:val="22"/>
              </w:rPr>
            </w:pPr>
            <w:r>
              <w:rPr>
                <w:rFonts w:cs="Georgia" w:ascii="Georgia" w:hAnsi="Georgia"/>
                <w:b/>
                <w:bCs/>
                <w:sz w:val="22"/>
                <w:szCs w:val="22"/>
              </w:rPr>
            </w:r>
          </w:p>
          <w:p>
            <w:pPr>
              <w:pStyle w:val="2textenormal"/>
              <w:tabs>
                <w:tab w:val="left" w:pos="0" w:leader="none"/>
              </w:tabs>
              <w:ind w:left="0" w:right="567" w:hanging="0"/>
              <w:rPr>
                <w:rFonts w:ascii="Georgia" w:hAnsi="Georgia" w:cs="Georgia"/>
                <w:szCs w:val="22"/>
              </w:rPr>
            </w:pPr>
            <w:r>
              <w:rPr>
                <w:rFonts w:cs="Georgia" w:ascii="Georgia" w:hAnsi="Georgia"/>
                <w:szCs w:val="22"/>
              </w:rPr>
              <w:t>Dans tous les autres cas, un arrêté de subvention est signé par le Directeur du Tourisme, du Patrimoine et des Voies navigables. Ce document rappelle les caractéristiques de la subvention et précise les modalités de versement.</w:t>
            </w:r>
          </w:p>
          <w:p>
            <w:pPr>
              <w:pStyle w:val="Normal"/>
              <w:rPr>
                <w:rFonts w:ascii="Georgia" w:hAnsi="Georgia" w:cs="Georgia"/>
                <w:sz w:val="16"/>
                <w:szCs w:val="16"/>
              </w:rPr>
            </w:pPr>
            <w:r>
              <w:rPr>
                <w:rFonts w:cs="Georgia" w:ascii="Georgia" w:hAnsi="Georgia"/>
                <w:sz w:val="16"/>
                <w:szCs w:val="16"/>
              </w:rPr>
            </w:r>
          </w:p>
          <w:p>
            <w:pPr>
              <w:pStyle w:val="2textenormal"/>
              <w:ind w:left="0" w:right="567" w:hanging="0"/>
              <w:rPr>
                <w:rFonts w:ascii="Georgia" w:hAnsi="Georgia" w:cs="Georgia"/>
                <w:b/>
                <w:b/>
                <w:szCs w:val="22"/>
              </w:rPr>
            </w:pPr>
            <w:r>
              <w:rPr>
                <w:rFonts w:cs="Georgia" w:ascii="Georgia" w:hAnsi="Georgia"/>
                <w:b/>
                <w:szCs w:val="22"/>
              </w:rPr>
              <w:t>Le montant de la subvention</w:t>
            </w:r>
            <w:r>
              <w:rPr>
                <w:rFonts w:cs="Georgia" w:ascii="Georgia" w:hAnsi="Georgia"/>
                <w:szCs w:val="22"/>
              </w:rPr>
              <w:t xml:space="preserve"> attribuée peut être inférieur à celui qui a été sollicité. Il est déterminé par rapport au montant des dépenses prises en compte, à l’apport des autres partenaires financiers et en fonction des possibilités budgétaires de la Région.</w:t>
            </w:r>
          </w:p>
          <w:p>
            <w:pPr>
              <w:pStyle w:val="2textenormal"/>
              <w:ind w:left="720" w:right="567" w:hanging="0"/>
              <w:rPr>
                <w:rFonts w:ascii="Georgia" w:hAnsi="Georgia" w:cs="Georgia"/>
                <w:b/>
                <w:b/>
                <w:sz w:val="16"/>
                <w:szCs w:val="16"/>
              </w:rPr>
            </w:pPr>
            <w:r>
              <w:rPr>
                <w:rFonts w:cs="Georgia" w:ascii="Georgia" w:hAnsi="Georgia"/>
                <w:b/>
                <w:sz w:val="16"/>
                <w:szCs w:val="16"/>
              </w:rPr>
            </w:r>
          </w:p>
          <w:p>
            <w:pPr>
              <w:pStyle w:val="2textenormal"/>
              <w:tabs>
                <w:tab w:val="left" w:pos="1080" w:leader="none"/>
              </w:tabs>
              <w:ind w:left="0" w:right="567" w:hanging="0"/>
              <w:rPr>
                <w:rFonts w:ascii="Georgia" w:hAnsi="Georgia" w:cs="Georgia"/>
                <w:b/>
                <w:b/>
                <w:bCs/>
                <w:szCs w:val="22"/>
              </w:rPr>
            </w:pPr>
            <w:r>
              <w:rPr>
                <w:rFonts w:cs="Georgia" w:ascii="Georgia" w:hAnsi="Georgia"/>
                <w:b/>
                <w:szCs w:val="22"/>
              </w:rPr>
              <w:t xml:space="preserve">Le montant subventionnable </w:t>
            </w:r>
            <w:r>
              <w:rPr>
                <w:rFonts w:cs="Georgia" w:ascii="Georgia" w:hAnsi="Georgia"/>
                <w:szCs w:val="22"/>
              </w:rPr>
              <w:t>est le montant des dépenses prises en compte par la délibération du Conseil régional. Ces dépenses devront être justifiées pour obtenir le versement de la subvention.</w:t>
            </w:r>
          </w:p>
          <w:p>
            <w:pPr>
              <w:pStyle w:val="Normal"/>
              <w:rPr>
                <w:rFonts w:ascii="Georgia" w:hAnsi="Georgia" w:cs="Georgia"/>
                <w:b/>
                <w:b/>
                <w:bCs/>
                <w:sz w:val="22"/>
                <w:szCs w:val="22"/>
              </w:rPr>
            </w:pPr>
            <w:r>
              <w:rPr>
                <w:rFonts w:cs="Georgia" w:ascii="Georgia" w:hAnsi="Georgia"/>
                <w:b/>
                <w:bCs/>
                <w:sz w:val="22"/>
                <w:szCs w:val="22"/>
              </w:rPr>
            </w:r>
          </w:p>
          <w:p>
            <w:pPr>
              <w:pStyle w:val="Normal"/>
              <w:rPr>
                <w:rFonts w:ascii="Georgia" w:hAnsi="Georgia" w:cs="Georgia"/>
                <w:b/>
                <w:b/>
                <w:bCs/>
                <w:sz w:val="22"/>
                <w:szCs w:val="22"/>
              </w:rPr>
            </w:pPr>
            <w:r>
              <w:rPr>
                <w:rFonts w:cs="Georgia" w:ascii="Georgia" w:hAnsi="Georgia"/>
                <w:b/>
                <w:bC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6</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le versement de la subvention</w:t>
            </w:r>
          </w:p>
          <w:p>
            <w:pPr>
              <w:pStyle w:val="Normal"/>
              <w:jc w:val="both"/>
              <w:rPr>
                <w:rFonts w:ascii="Georgia" w:hAnsi="Georgia" w:cs="Georgia"/>
                <w:b/>
                <w:b/>
                <w:bCs/>
                <w:sz w:val="22"/>
                <w:szCs w:val="22"/>
              </w:rPr>
            </w:pPr>
            <w:r>
              <w:rPr>
                <w:rFonts w:cs="Georgia" w:ascii="Georgia" w:hAnsi="Georgia"/>
                <w:b/>
                <w:bCs/>
                <w:sz w:val="22"/>
                <w:szCs w:val="22"/>
              </w:rPr>
            </w:r>
          </w:p>
          <w:p>
            <w:pPr>
              <w:pStyle w:val="2textenormal"/>
              <w:ind w:left="0" w:right="567" w:hanging="0"/>
              <w:rPr>
                <w:rFonts w:ascii="Georgia" w:hAnsi="Georgia" w:cs="Georgia"/>
                <w:szCs w:val="22"/>
              </w:rPr>
            </w:pPr>
            <w:r>
              <w:rPr>
                <w:rFonts w:cs="Georgia" w:ascii="Georgia" w:hAnsi="Georgia"/>
                <w:szCs w:val="22"/>
              </w:rPr>
              <w:t>Le règlement de la subvention se fait au prorata de la réalisation des opérations (montant des factures présentées/montant de la dépense subventionnable).</w:t>
            </w:r>
          </w:p>
          <w:p>
            <w:pPr>
              <w:pStyle w:val="2textenormal"/>
              <w:ind w:left="0" w:right="567" w:hanging="0"/>
              <w:rPr>
                <w:rFonts w:ascii="Georgia" w:hAnsi="Georgia" w:cs="Georgia"/>
                <w:szCs w:val="22"/>
              </w:rPr>
            </w:pPr>
            <w:r>
              <w:rPr>
                <w:rFonts w:cs="Georgia" w:ascii="Georgia" w:hAnsi="Georgia"/>
                <w:szCs w:val="22"/>
              </w:rPr>
            </w:r>
          </w:p>
          <w:p>
            <w:pPr>
              <w:pStyle w:val="2textenormal"/>
              <w:ind w:left="0" w:right="567" w:hanging="0"/>
              <w:rPr>
                <w:rFonts w:ascii="Georgia" w:hAnsi="Georgia" w:cs="Georgia"/>
                <w:szCs w:val="22"/>
              </w:rPr>
            </w:pPr>
            <w:r>
              <w:rPr>
                <w:rFonts w:cs="Georgia" w:ascii="Georgia" w:hAnsi="Georgia"/>
                <w:szCs w:val="22"/>
              </w:rPr>
              <w:t>Pièces justificatives à adresser par le bénéficiaire pour le versement de la subvention :</w:t>
            </w:r>
          </w:p>
          <w:p>
            <w:pPr>
              <w:pStyle w:val="2textenormal"/>
              <w:numPr>
                <w:ilvl w:val="0"/>
                <w:numId w:val="4"/>
              </w:numPr>
              <w:tabs>
                <w:tab w:val="left" w:pos="360" w:leader="none"/>
              </w:tabs>
              <w:rPr>
                <w:rFonts w:ascii="Georgia" w:hAnsi="Georgia" w:cs="Georgia"/>
                <w:szCs w:val="22"/>
              </w:rPr>
            </w:pPr>
            <w:r>
              <w:rPr>
                <w:rFonts w:cs="Georgia" w:ascii="Georgia" w:hAnsi="Georgia"/>
                <w:szCs w:val="22"/>
              </w:rPr>
              <w:t>bénéficiaire public : état récapitulatif des dépenses et copie des factures acquittées ;</w:t>
            </w:r>
          </w:p>
          <w:p>
            <w:pPr>
              <w:pStyle w:val="2textenormal"/>
              <w:numPr>
                <w:ilvl w:val="0"/>
                <w:numId w:val="4"/>
              </w:numPr>
              <w:tabs>
                <w:tab w:val="left" w:pos="360" w:leader="none"/>
              </w:tabs>
              <w:rPr>
                <w:rFonts w:ascii="Georgia" w:hAnsi="Georgia" w:cs="Georgia"/>
                <w:szCs w:val="22"/>
              </w:rPr>
            </w:pPr>
            <w:r>
              <w:rPr>
                <w:rFonts w:cs="Georgia" w:ascii="Georgia" w:hAnsi="Georgia"/>
                <w:szCs w:val="22"/>
              </w:rPr>
              <w:t>bénéficiaire privé : copie des factures acquittées portant n° du chèque et signature originale.</w:t>
            </w:r>
          </w:p>
          <w:p>
            <w:pPr>
              <w:pStyle w:val="2textenormal"/>
              <w:tabs>
                <w:tab w:val="left" w:pos="360" w:leader="none"/>
              </w:tabs>
              <w:ind w:left="0" w:right="567" w:hanging="0"/>
              <w:rPr>
                <w:rFonts w:ascii="Georgia" w:hAnsi="Georgia" w:cs="Georgia"/>
                <w:szCs w:val="22"/>
              </w:rPr>
            </w:pPr>
            <w:r>
              <w:rPr>
                <w:rFonts w:cs="Georgia" w:ascii="Georgia" w:hAnsi="Georgia"/>
                <w:szCs w:val="22"/>
              </w:rPr>
            </w:r>
          </w:p>
          <w:p>
            <w:pPr>
              <w:pStyle w:val="Normal"/>
              <w:ind w:right="567" w:hanging="0"/>
              <w:jc w:val="both"/>
              <w:rPr>
                <w:rFonts w:ascii="Georgia" w:hAnsi="Georgia" w:cs="Georgia"/>
                <w:sz w:val="22"/>
                <w:szCs w:val="22"/>
              </w:rPr>
            </w:pPr>
            <w:r>
              <w:rPr>
                <w:rFonts w:cs="Georgia" w:ascii="Georgia" w:hAnsi="Georgia"/>
                <w:sz w:val="22"/>
                <w:szCs w:val="22"/>
              </w:rPr>
              <w:t>Au vu de ces pièces justificatives et, le cas échéant, de l’avis transmis par le service instructeur, le service Valorisation du patrimoine fait une proposition de paiement.</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sz w:val="22"/>
                <w:szCs w:val="22"/>
              </w:rPr>
            </w:pPr>
            <w:r>
              <w:rPr>
                <w:rFonts w:cs="Trebuchet MS" w:ascii="Trebuchet MS" w:hAnsi="Trebuchet MS"/>
                <w:b/>
                <w:bCs/>
                <w:shd w:fill="D9D9D9" w:val="clear"/>
              </w:rPr>
              <w:t>7</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w:t>
            </w:r>
            <w:r>
              <w:rPr>
                <w:rFonts w:cs="Trebuchet MS" w:ascii="Trebuchet MS" w:hAnsi="Trebuchet MS"/>
                <w:b/>
                <w:bCs/>
              </w:rPr>
              <w:t>le mandatement des crédits</w:t>
            </w:r>
          </w:p>
          <w:p>
            <w:pPr>
              <w:pStyle w:val="Normal"/>
              <w:rPr>
                <w:rFonts w:ascii="Georgia" w:hAnsi="Georgia" w:cs="Georgia"/>
                <w:sz w:val="22"/>
                <w:szCs w:val="22"/>
              </w:rPr>
            </w:pPr>
            <w:r>
              <w:rPr>
                <w:rFonts w:cs="Georgia" w:ascii="Georgia" w:hAnsi="Georgia"/>
                <w:sz w:val="22"/>
                <w:szCs w:val="22"/>
              </w:rPr>
            </w:r>
          </w:p>
          <w:p>
            <w:pPr>
              <w:pStyle w:val="Normal"/>
              <w:ind w:right="499" w:hanging="0"/>
              <w:jc w:val="both"/>
              <w:rPr>
                <w:rFonts w:ascii="Trebuchet MS" w:hAnsi="Trebuchet MS" w:cs="Trebuchet MS"/>
                <w:sz w:val="22"/>
                <w:szCs w:val="22"/>
              </w:rPr>
            </w:pPr>
            <w:r>
              <w:rPr>
                <w:rFonts w:cs="Georgia" w:ascii="Georgia" w:hAnsi="Georgia"/>
                <w:sz w:val="22"/>
                <w:szCs w:val="22"/>
              </w:rPr>
              <w:t>Les propositions de paiements émises par le service Valorisation du patrimoine sont transmises au service Comptabilité pour vérification puis à la Paierie régionale, qui procédera au mandatement.</w:t>
            </w:r>
          </w:p>
          <w:p>
            <w:pPr>
              <w:pStyle w:val="Normal"/>
              <w:rPr>
                <w:rFonts w:ascii="Trebuchet MS" w:hAnsi="Trebuchet MS" w:cs="Trebuchet MS"/>
                <w:sz w:val="22"/>
                <w:szCs w:val="22"/>
              </w:rPr>
            </w:pPr>
            <w:r>
              <w:rPr>
                <w:rFonts w:cs="Trebuchet MS" w:ascii="Trebuchet MS" w:hAnsi="Trebuchet MS"/>
                <w:sz w:val="22"/>
                <w:szCs w:val="22"/>
              </w:rPr>
            </w:r>
          </w:p>
          <w:p>
            <w:pPr>
              <w:pStyle w:val="Normal"/>
              <w:rPr>
                <w:rFonts w:ascii="Trebuchet MS" w:hAnsi="Trebuchet MS" w:cs="Trebuchet MS"/>
                <w:sz w:val="22"/>
                <w:szCs w:val="22"/>
              </w:rPr>
            </w:pPr>
            <w:r>
              <w:rPr>
                <w:rFonts w:cs="Trebuchet MS" w:ascii="Trebuchet MS" w:hAnsi="Trebuchet M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E0E0E0"/>
              <w:rPr>
                <w:rFonts w:ascii="Georgia" w:hAnsi="Georgia" w:cs="Georgia"/>
                <w:b/>
                <w:b/>
                <w:bCs/>
                <w:sz w:val="22"/>
                <w:szCs w:val="22"/>
              </w:rPr>
            </w:pPr>
            <w:r>
              <w:rPr>
                <w:rFonts w:cs="Trebuchet MS" w:ascii="Trebuchet MS" w:hAnsi="Trebuchet MS"/>
                <w:b/>
                <w:bCs/>
                <w:shd w:fill="D9D9D9" w:val="clear"/>
              </w:rPr>
              <w:t>8</w:t>
            </w:r>
            <w:r>
              <w:rPr>
                <w:rFonts w:cs="Trebuchet MS" w:ascii="Trebuchet MS" w:hAnsi="Trebuchet MS"/>
                <w:b/>
                <w:bCs/>
                <w:shd w:fill="D9D9D9" w:val="clear"/>
                <w:vertAlign w:val="superscript"/>
              </w:rPr>
              <w:t>ème</w:t>
            </w:r>
            <w:r>
              <w:rPr>
                <w:rFonts w:cs="Trebuchet MS" w:ascii="Trebuchet MS" w:hAnsi="Trebuchet MS"/>
                <w:b/>
                <w:bCs/>
                <w:shd w:fill="D9D9D9" w:val="clear"/>
              </w:rPr>
              <w:t xml:space="preserve"> étape : la notification des mandatements effectués</w:t>
            </w:r>
          </w:p>
          <w:p>
            <w:pPr>
              <w:pStyle w:val="Normal"/>
              <w:rPr>
                <w:rFonts w:ascii="Georgia" w:hAnsi="Georgia" w:cs="Georgia"/>
                <w:b/>
                <w:b/>
                <w:bCs/>
                <w:sz w:val="22"/>
                <w:szCs w:val="22"/>
              </w:rPr>
            </w:pPr>
            <w:r>
              <w:rPr>
                <w:rFonts w:cs="Georgia" w:ascii="Georgia" w:hAnsi="Georgia"/>
                <w:b/>
                <w:bCs/>
                <w:sz w:val="22"/>
                <w:szCs w:val="22"/>
              </w:rPr>
            </w:r>
          </w:p>
          <w:p>
            <w:pPr>
              <w:pStyle w:val="Normal"/>
              <w:rPr>
                <w:rFonts w:ascii="Georgia" w:hAnsi="Georgia" w:cs="Georgia"/>
                <w:sz w:val="22"/>
                <w:szCs w:val="22"/>
              </w:rPr>
            </w:pPr>
            <w:r>
              <w:rPr>
                <w:rFonts w:cs="Georgia" w:ascii="Georgia" w:hAnsi="Georgia"/>
                <w:sz w:val="22"/>
                <w:szCs w:val="22"/>
              </w:rPr>
              <w:t>La notification vous informe du versement de la subvention sur votre compte bancaire.</w:t>
            </w:r>
          </w:p>
          <w:p>
            <w:pPr>
              <w:pStyle w:val="Normal"/>
              <w:rPr/>
            </w:pPr>
            <w:r>
              <w:rPr/>
            </w:r>
          </w:p>
        </w:tc>
      </w:tr>
    </w:tbl>
    <w:p>
      <w:pPr>
        <w:pStyle w:val="Normal"/>
        <w:rPr/>
      </w:pPr>
      <w:r>
        <w:rPr/>
      </w:r>
    </w:p>
    <w:p>
      <w:pPr>
        <w:sectPr>
          <w:type w:val="continuous"/>
          <w:pgSz w:w="11906" w:h="16838"/>
          <w:pgMar w:left="1418" w:right="926" w:header="720" w:top="850" w:footer="720" w:bottom="777" w:gutter="0"/>
          <w:formProt w:val="false"/>
          <w:textDirection w:val="lrTb"/>
          <w:docGrid w:type="default" w:linePitch="360" w:charSpace="0"/>
        </w:sectPr>
      </w:pPr>
    </w:p>
    <w:sectPr>
      <w:type w:val="continuous"/>
      <w:pgSz w:w="11906" w:h="16838"/>
      <w:pgMar w:left="1418" w:right="926" w:header="720" w:top="85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Calibri Light">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Georgia">
    <w:charset w:val="01"/>
    <w:family w:val="roman"/>
    <w:pitch w:val="variable"/>
  </w:font>
  <w:font w:name="Verdana">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 w:name="Wingdings">
    <w:charset w:val="02"/>
    <w:family w:val="auto"/>
    <w:pitch w:val="default"/>
  </w:font>
  <w:font w:name="Symbol">
    <w:charset w:val="02"/>
    <w:family w:val="auto"/>
    <w:pitch w:val="default"/>
  </w:font>
  <w:font w:name="Courier New">
    <w:charset w:val="01"/>
    <w:family w:val="auto"/>
    <w:pitch w:val="default"/>
  </w:font>
  <w:font w:name="Georgi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4">
              <wp:simplePos x="0" y="0"/>
              <wp:positionH relativeFrom="margin">
                <wp:align>center</wp:align>
              </wp:positionH>
              <wp:positionV relativeFrom="paragraph">
                <wp:posOffset>635</wp:posOffset>
              </wp:positionV>
              <wp:extent cx="285115" cy="170815"/>
              <wp:effectExtent l="0" t="635" r="1270" b="635"/>
              <wp:wrapSquare wrapText="largest"/>
              <wp:docPr id="3" name="Text Box 1"/>
              <a:graphic xmlns:a="http://schemas.openxmlformats.org/drawingml/2006/main">
                <a:graphicData uri="http://schemas.microsoft.com/office/word/2010/wordprocessingShape">
                  <wps:wsp>
                    <wps:cNvSpPr/>
                    <wps:spPr>
                      <a:xfrm>
                        <a:off x="0" y="0"/>
                        <a:ext cx="284400" cy="17028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lIns="0" rIns="0" tIns="0" bIns="0">
                      <a:noAutofit/>
                    </wps:bodyPr>
                  </wps:wsp>
                </a:graphicData>
              </a:graphic>
            </wp:anchor>
          </w:drawing>
        </mc:Choice>
        <mc:Fallback>
          <w:pict>
            <v:rect id="shape_0" ID="Text Box 1" fillcolor="white" stroked="f" style="position:absolute;margin-left:227.85pt;margin-top:0.05pt;width:22.35pt;height:13.35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17" w:hanging="0"/>
      <w:rPr/>
    </w:pPr>
    <w:r>
      <w:rPr/>
      <w:drawing>
        <wp:inline distT="0" distB="0" distL="0" distR="0">
          <wp:extent cx="1800225" cy="17240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800225" cy="17240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rFonts w:cs="Times New Roman"/>
      </w:rPr>
    </w:lvl>
    <w:lvl w:ilvl="1">
      <w:start w:val="1"/>
      <w:pStyle w:val="Heading2"/>
      <w:numFmt w:val="none"/>
      <w:suff w:val="nothing"/>
      <w:lvlText w:val=""/>
      <w:lvlJc w:val="left"/>
      <w:pPr>
        <w:ind w:left="576" w:hanging="576"/>
      </w:pPr>
      <w:rPr>
        <w:rFonts w:cs="Times New Roman"/>
      </w:rPr>
    </w:lvl>
    <w:lvl w:ilvl="2">
      <w:start w:val="1"/>
      <w:pStyle w:val="Heading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
      <w:lvlJc w:val="left"/>
      <w:pPr>
        <w:tabs>
          <w:tab w:val="num" w:pos="540"/>
        </w:tabs>
        <w:ind w:left="540" w:hanging="360"/>
      </w:pPr>
      <w:rPr>
        <w:rFonts w:ascii="Wingdings" w:hAnsi="Wingdings" w:cs="Wingdings"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620" w:hanging="360"/>
      </w:pPr>
      <w:rPr>
        <w:rFonts w:ascii="Georgia" w:hAnsi="Georgia" w:cs="Georgia" w:hint="default"/>
        <w:sz w:val="18"/>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zh-CN" w:val="fr-FR" w:bidi="ar-SA"/>
    </w:rPr>
  </w:style>
  <w:style w:type="paragraph" w:styleId="Heading1">
    <w:name w:val="Heading 1"/>
    <w:basedOn w:val="Normal"/>
    <w:next w:val="Normal"/>
    <w:link w:val="Titre1Car"/>
    <w:uiPriority w:val="9"/>
    <w:qFormat/>
    <w:pPr>
      <w:keepNext w:val="true"/>
      <w:numPr>
        <w:ilvl w:val="0"/>
        <w:numId w:val="1"/>
      </w:numPr>
      <w:pBdr>
        <w:top w:val="single" w:sz="8" w:space="1" w:color="000000"/>
        <w:left w:val="single" w:sz="8" w:space="6" w:color="000000"/>
        <w:bottom w:val="single" w:sz="8" w:space="1" w:color="000000"/>
        <w:right w:val="single" w:sz="8" w:space="3" w:color="000000"/>
      </w:pBdr>
      <w:shd w:val="clear" w:color="auto" w:fill="4DA115"/>
      <w:tabs>
        <w:tab w:val="left" w:pos="8250" w:leader="none"/>
      </w:tabs>
      <w:jc w:val="center"/>
      <w:outlineLvl w:val="0"/>
    </w:pPr>
    <w:rPr>
      <w:rFonts w:ascii="Trebuchet MS" w:hAnsi="Trebuchet MS" w:cs="Trebuchet MS"/>
      <w:b/>
      <w:bCs/>
      <w:sz w:val="36"/>
      <w:szCs w:val="36"/>
    </w:rPr>
  </w:style>
  <w:style w:type="paragraph" w:styleId="Heading2">
    <w:name w:val="Heading 2"/>
    <w:basedOn w:val="Normal"/>
    <w:next w:val="Normal"/>
    <w:link w:val="Titre2Car"/>
    <w:uiPriority w:val="9"/>
    <w:qFormat/>
    <w:pPr>
      <w:keepNext w:val="true"/>
      <w:numPr>
        <w:ilvl w:val="1"/>
        <w:numId w:val="1"/>
      </w:numPr>
      <w:pBdr>
        <w:top w:val="single" w:sz="8" w:space="1" w:color="000000"/>
        <w:left w:val="single" w:sz="8" w:space="6" w:color="000000"/>
        <w:bottom w:val="single" w:sz="8" w:space="1" w:color="000000"/>
        <w:right w:val="single" w:sz="8" w:space="3" w:color="000000"/>
      </w:pBdr>
      <w:tabs>
        <w:tab w:val="left" w:pos="8250" w:leader="none"/>
      </w:tabs>
      <w:jc w:val="center"/>
      <w:outlineLvl w:val="1"/>
    </w:pPr>
    <w:rPr>
      <w:rFonts w:ascii="Trebuchet MS" w:hAnsi="Trebuchet MS" w:cs="Trebuchet MS"/>
      <w:sz w:val="28"/>
      <w:szCs w:val="28"/>
    </w:rPr>
  </w:style>
  <w:style w:type="paragraph" w:styleId="Heading3">
    <w:name w:val="Heading 3"/>
    <w:basedOn w:val="Normal"/>
    <w:next w:val="Normal"/>
    <w:link w:val="Titre3Car"/>
    <w:uiPriority w:val="9"/>
    <w:qFormat/>
    <w:pPr>
      <w:keepNext w:val="true"/>
      <w:numPr>
        <w:ilvl w:val="2"/>
        <w:numId w:val="1"/>
      </w:numPr>
      <w:pBdr>
        <w:top w:val="single" w:sz="4" w:space="1" w:color="000000"/>
        <w:left w:val="single" w:sz="4" w:space="8" w:color="000000"/>
        <w:bottom w:val="single" w:sz="4" w:space="1" w:color="000000"/>
        <w:right w:val="single" w:sz="4" w:space="4" w:color="000000"/>
      </w:pBdr>
      <w:shd w:val="clear" w:color="auto" w:fill="D9D9D9"/>
      <w:jc w:val="center"/>
      <w:outlineLvl w:val="2"/>
    </w:pPr>
    <w:rPr>
      <w:rFonts w:ascii="Trebuchet MS" w:hAnsi="Trebuchet MS" w:cs="Trebuchet MS"/>
      <w:b/>
      <w:bCs/>
      <w:sz w:val="22"/>
      <w:szCs w:val="2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841716"/>
    <w:rPr>
      <w:rFonts w:ascii="Calibri Light" w:hAnsi="Calibri Light" w:eastAsia="" w:cs="" w:asciiTheme="majorHAnsi" w:cstheme="majorBidi" w:eastAsiaTheme="majorEastAsia" w:hAnsiTheme="majorHAnsi"/>
      <w:b/>
      <w:bCs/>
      <w:kern w:val="2"/>
      <w:sz w:val="32"/>
      <w:szCs w:val="32"/>
      <w:lang w:eastAsia="zh-CN"/>
    </w:rPr>
  </w:style>
  <w:style w:type="character" w:styleId="Titre2Car" w:customStyle="1">
    <w:name w:val="Titre 2 Car"/>
    <w:basedOn w:val="DefaultParagraphFont"/>
    <w:link w:val="Titre2"/>
    <w:uiPriority w:val="9"/>
    <w:semiHidden/>
    <w:qFormat/>
    <w:rsid w:val="00841716"/>
    <w:rPr>
      <w:rFonts w:ascii="Calibri Light" w:hAnsi="Calibri Light" w:eastAsia="" w:cs="" w:asciiTheme="majorHAnsi" w:cstheme="majorBidi" w:eastAsiaTheme="majorEastAsia" w:hAnsiTheme="majorHAnsi"/>
      <w:b/>
      <w:bCs/>
      <w:i/>
      <w:iCs/>
      <w:sz w:val="28"/>
      <w:szCs w:val="28"/>
      <w:lang w:eastAsia="zh-CN"/>
    </w:rPr>
  </w:style>
  <w:style w:type="character" w:styleId="Titre3Car" w:customStyle="1">
    <w:name w:val="Titre 3 Car"/>
    <w:basedOn w:val="DefaultParagraphFont"/>
    <w:link w:val="Titre3"/>
    <w:uiPriority w:val="9"/>
    <w:semiHidden/>
    <w:qFormat/>
    <w:rsid w:val="00841716"/>
    <w:rPr>
      <w:rFonts w:ascii="Calibri Light" w:hAnsi="Calibri Light" w:eastAsia="" w:cs="" w:asciiTheme="majorHAnsi" w:cstheme="majorBidi" w:eastAsiaTheme="majorEastAsia" w:hAnsiTheme="majorHAnsi"/>
      <w:b/>
      <w:bCs/>
      <w:sz w:val="26"/>
      <w:szCs w:val="26"/>
      <w:lang w:eastAsia="zh-CN"/>
    </w:rPr>
  </w:style>
  <w:style w:type="character" w:styleId="WW8Num1zfalse" w:customStyle="1">
    <w:name w:val="WW8Num1zfalse"/>
    <w:qFormat/>
    <w:rPr/>
  </w:style>
  <w:style w:type="character" w:styleId="WW8Num1ztrue" w:customStyle="1">
    <w:name w:val="WW8Num1ztrue"/>
    <w:qFormat/>
    <w:rPr/>
  </w:style>
  <w:style w:type="character" w:styleId="WW8Num1ztrue7" w:customStyle="1">
    <w:name w:val="WW8Num1ztrue7"/>
    <w:qFormat/>
    <w:rPr/>
  </w:style>
  <w:style w:type="character" w:styleId="WW8Num1ztrue6" w:customStyle="1">
    <w:name w:val="WW8Num1ztrue6"/>
    <w:qFormat/>
    <w:rPr/>
  </w:style>
  <w:style w:type="character" w:styleId="WW8Num1ztrue5" w:customStyle="1">
    <w:name w:val="WW8Num1ztrue5"/>
    <w:qFormat/>
    <w:rPr/>
  </w:style>
  <w:style w:type="character" w:styleId="WW8Num1ztrue4" w:customStyle="1">
    <w:name w:val="WW8Num1ztrue4"/>
    <w:qFormat/>
    <w:rPr/>
  </w:style>
  <w:style w:type="character" w:styleId="WW8Num1ztrue3" w:customStyle="1">
    <w:name w:val="WW8Num1ztrue3"/>
    <w:qFormat/>
    <w:rPr/>
  </w:style>
  <w:style w:type="character" w:styleId="WW8Num1ztrue2" w:customStyle="1">
    <w:name w:val="WW8Num1ztrue2"/>
    <w:qFormat/>
    <w:rPr/>
  </w:style>
  <w:style w:type="character" w:styleId="WW8Num1ztrue1" w:customStyle="1">
    <w:name w:val="WW8Num1ztrue1"/>
    <w:qFormat/>
    <w:rPr/>
  </w:style>
  <w:style w:type="character" w:styleId="WW8Num2z0" w:customStyle="1">
    <w:name w:val="WW8Num2z0"/>
    <w:qFormat/>
    <w:rPr>
      <w:rFonts w:ascii="Symbol" w:hAnsi="Symbol"/>
    </w:rPr>
  </w:style>
  <w:style w:type="character" w:styleId="WW8Num3z0" w:customStyle="1">
    <w:name w:val="WW8Num3z0"/>
    <w:qFormat/>
    <w:rPr>
      <w:rFonts w:ascii="Symbol" w:hAnsi="Symbol"/>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WW8Num3z4" w:customStyle="1">
    <w:name w:val="WW8Num3z4"/>
    <w:qFormat/>
    <w:rPr>
      <w:rFonts w:ascii="Courier New" w:hAnsi="Courier New"/>
    </w:rPr>
  </w:style>
  <w:style w:type="character" w:styleId="WW8Num4z0" w:customStyle="1">
    <w:name w:val="WW8Num4z0"/>
    <w:qFormat/>
    <w:rPr>
      <w:rFonts w:ascii="Arial" w:hAnsi="Arial"/>
    </w:rPr>
  </w:style>
  <w:style w:type="character" w:styleId="WW8Num5z0" w:customStyle="1">
    <w:name w:val="WW8Num5z0"/>
    <w:qFormat/>
    <w:rPr>
      <w:rFonts w:ascii="Symbol" w:hAnsi="Symbol"/>
    </w:rPr>
  </w:style>
  <w:style w:type="character" w:styleId="WW8Num6z0" w:customStyle="1">
    <w:name w:val="WW8Num6z0"/>
    <w:qFormat/>
    <w:rPr>
      <w:rFonts w:ascii="Wingdings" w:hAnsi="Wingdings"/>
      <w:sz w:val="24"/>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21" w:customStyle="1">
    <w:name w:val="WW-WW8Num1ztrue21"/>
    <w:qFormat/>
    <w:rPr/>
  </w:style>
  <w:style w:type="character" w:styleId="WWWW8Num1ztrue31" w:customStyle="1">
    <w:name w:val="WW-WW8Num1ztrue31"/>
    <w:qFormat/>
    <w:rPr/>
  </w:style>
  <w:style w:type="character" w:styleId="WWWW8Num1ztrue41" w:customStyle="1">
    <w:name w:val="WW-WW8Num1ztrue41"/>
    <w:qFormat/>
    <w:rPr/>
  </w:style>
  <w:style w:type="character" w:styleId="WWWW8Num1ztrue51" w:customStyle="1">
    <w:name w:val="WW-WW8Num1ztrue51"/>
    <w:qFormat/>
    <w:rPr/>
  </w:style>
  <w:style w:type="character" w:styleId="WWWW8Num1ztrue61" w:customStyle="1">
    <w:name w:val="WW-WW8Num1ztrue61"/>
    <w:qFormat/>
    <w:rPr/>
  </w:style>
  <w:style w:type="character" w:styleId="WWWW8Num1ztrue71" w:customStyle="1">
    <w:name w:val="WW-WW8Num1ztrue71"/>
    <w:qFormat/>
    <w:rPr/>
  </w:style>
  <w:style w:type="character" w:styleId="WWWW8Num1ztrue111" w:customStyle="1">
    <w:name w:val="WW-WW8Num1ztrue111"/>
    <w:qFormat/>
    <w:rPr/>
  </w:style>
  <w:style w:type="character" w:styleId="WWWW8Num1ztrue211" w:customStyle="1">
    <w:name w:val="WW-WW8Num1ztrue211"/>
    <w:qFormat/>
    <w:rPr/>
  </w:style>
  <w:style w:type="character" w:styleId="WWWW8Num1ztrue311" w:customStyle="1">
    <w:name w:val="WW-WW8Num1ztrue311"/>
    <w:qFormat/>
    <w:rPr/>
  </w:style>
  <w:style w:type="character" w:styleId="WWWW8Num1ztrue411" w:customStyle="1">
    <w:name w:val="WW-WW8Num1ztrue411"/>
    <w:qFormat/>
    <w:rPr/>
  </w:style>
  <w:style w:type="character" w:styleId="WWWW8Num1ztrue511" w:customStyle="1">
    <w:name w:val="WW-WW8Num1ztrue511"/>
    <w:qFormat/>
    <w:rPr/>
  </w:style>
  <w:style w:type="character" w:styleId="WWWW8Num1ztrue611" w:customStyle="1">
    <w:name w:val="WW-WW8Num1ztrue611"/>
    <w:qFormat/>
    <w:rPr/>
  </w:style>
  <w:style w:type="character" w:styleId="WWWW8Num1ztrue711" w:customStyle="1">
    <w:name w:val="WW-WW8Num1ztrue711"/>
    <w:qFormat/>
    <w:rPr/>
  </w:style>
  <w:style w:type="character" w:styleId="WWWW8Num1ztrue1111" w:customStyle="1">
    <w:name w:val="WW-WW8Num1ztrue1111"/>
    <w:qFormat/>
    <w:rPr/>
  </w:style>
  <w:style w:type="character" w:styleId="WWWW8Num1ztrue2111" w:customStyle="1">
    <w:name w:val="WW-WW8Num1ztrue2111"/>
    <w:qFormat/>
    <w:rPr/>
  </w:style>
  <w:style w:type="character" w:styleId="WWWW8Num1ztrue3111" w:customStyle="1">
    <w:name w:val="WW-WW8Num1ztrue3111"/>
    <w:qFormat/>
    <w:rPr/>
  </w:style>
  <w:style w:type="character" w:styleId="WWWW8Num1ztrue4111" w:customStyle="1">
    <w:name w:val="WW-WW8Num1ztrue4111"/>
    <w:qFormat/>
    <w:rPr/>
  </w:style>
  <w:style w:type="character" w:styleId="WWWW8Num1ztrue5111" w:customStyle="1">
    <w:name w:val="WW-WW8Num1ztrue5111"/>
    <w:qFormat/>
    <w:rPr/>
  </w:style>
  <w:style w:type="character" w:styleId="WWWW8Num1ztrue6111" w:customStyle="1">
    <w:name w:val="WW-WW8Num1ztrue6111"/>
    <w:qFormat/>
    <w:rPr/>
  </w:style>
  <w:style w:type="character" w:styleId="WWWW8Num1ztrue7111" w:customStyle="1">
    <w:name w:val="WW-WW8Num1ztrue7111"/>
    <w:qFormat/>
    <w:rPr/>
  </w:style>
  <w:style w:type="character" w:styleId="WWWW8Num1ztrue11111" w:customStyle="1">
    <w:name w:val="WW-WW8Num1ztrue11111"/>
    <w:qFormat/>
    <w:rPr/>
  </w:style>
  <w:style w:type="character" w:styleId="WWWW8Num1ztrue21111" w:customStyle="1">
    <w:name w:val="WW-WW8Num1ztrue21111"/>
    <w:qFormat/>
    <w:rPr/>
  </w:style>
  <w:style w:type="character" w:styleId="WWWW8Num1ztrue31111" w:customStyle="1">
    <w:name w:val="WW-WW8Num1ztrue31111"/>
    <w:qFormat/>
    <w:rPr/>
  </w:style>
  <w:style w:type="character" w:styleId="WWWW8Num1ztrue41111" w:customStyle="1">
    <w:name w:val="WW-WW8Num1ztrue41111"/>
    <w:qFormat/>
    <w:rPr/>
  </w:style>
  <w:style w:type="character" w:styleId="WWWW8Num1ztrue51111" w:customStyle="1">
    <w:name w:val="WW-WW8Num1ztrue51111"/>
    <w:qFormat/>
    <w:rPr/>
  </w:style>
  <w:style w:type="character" w:styleId="WWWW8Num1ztrue61111" w:customStyle="1">
    <w:name w:val="WW-WW8Num1ztrue61111"/>
    <w:qFormat/>
    <w:rPr/>
  </w:style>
  <w:style w:type="character" w:styleId="WWWW8Num1ztrue71111" w:customStyle="1">
    <w:name w:val="WW-WW8Num1ztrue71111"/>
    <w:qFormat/>
    <w:rPr/>
  </w:style>
  <w:style w:type="character" w:styleId="WWWW8Num1ztrue111111" w:customStyle="1">
    <w:name w:val="WW-WW8Num1ztrue111111"/>
    <w:qFormat/>
    <w:rPr/>
  </w:style>
  <w:style w:type="character" w:styleId="WWWW8Num1ztrue211111" w:customStyle="1">
    <w:name w:val="WW-WW8Num1ztrue211111"/>
    <w:qFormat/>
    <w:rPr/>
  </w:style>
  <w:style w:type="character" w:styleId="WWWW8Num1ztrue311111" w:customStyle="1">
    <w:name w:val="WW-WW8Num1ztrue311111"/>
    <w:qFormat/>
    <w:rPr/>
  </w:style>
  <w:style w:type="character" w:styleId="WWWW8Num1ztrue411111" w:customStyle="1">
    <w:name w:val="WW-WW8Num1ztrue411111"/>
    <w:qFormat/>
    <w:rPr/>
  </w:style>
  <w:style w:type="character" w:styleId="WWWW8Num1ztrue511111" w:customStyle="1">
    <w:name w:val="WW-WW8Num1ztrue511111"/>
    <w:qFormat/>
    <w:rPr/>
  </w:style>
  <w:style w:type="character" w:styleId="WWWW8Num1ztrue611111" w:customStyle="1">
    <w:name w:val="WW-WW8Num1ztrue611111"/>
    <w:qFormat/>
    <w:rPr/>
  </w:style>
  <w:style w:type="character" w:styleId="WW8Num1z0" w:customStyle="1">
    <w:name w:val="WW8Num1z0"/>
    <w:qFormat/>
    <w:rPr>
      <w:rFonts w:ascii="Symbol" w:hAnsi="Symbol"/>
    </w:rPr>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WW8Num3z1" w:customStyle="1">
    <w:name w:val="WW8Num3z1"/>
    <w:qFormat/>
    <w:rPr>
      <w:rFonts w:ascii="Courier New" w:hAnsi="Courier New"/>
    </w:rPr>
  </w:style>
  <w:style w:type="character" w:styleId="WW8Num4z1" w:customStyle="1">
    <w:name w:val="WW8Num4z1"/>
    <w:qFormat/>
    <w:rPr>
      <w:rFonts w:ascii="Courier New" w:hAnsi="Courier New"/>
    </w:rPr>
  </w:style>
  <w:style w:type="character" w:styleId="WW8Num4z2" w:customStyle="1">
    <w:name w:val="WW8Num4z2"/>
    <w:qFormat/>
    <w:rPr>
      <w:rFonts w:ascii="Symbol" w:hAnsi="Symbol"/>
    </w:rPr>
  </w:style>
  <w:style w:type="character" w:styleId="WW8Num4z5" w:customStyle="1">
    <w:name w:val="WW8Num4z5"/>
    <w:qFormat/>
    <w:rPr>
      <w:rFonts w:ascii="Wingdings" w:hAnsi="Wingdings"/>
    </w:rPr>
  </w:style>
  <w:style w:type="character" w:styleId="WW8Num5zfalse" w:customStyle="1">
    <w:name w:val="WW8Num5zfalse"/>
    <w:qFormat/>
    <w:rPr/>
  </w:style>
  <w:style w:type="character" w:styleId="WW8Num5ztrue" w:customStyle="1">
    <w:name w:val="WW8Num5ztrue"/>
    <w:qFormat/>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6z4" w:customStyle="1">
    <w:name w:val="WW8Num6z4"/>
    <w:qFormat/>
    <w:rPr>
      <w:rFonts w:ascii="Courier New" w:hAnsi="Courier New"/>
    </w:rPr>
  </w:style>
  <w:style w:type="character" w:styleId="WW8Num7z0" w:customStyle="1">
    <w:name w:val="WW8Num7z0"/>
    <w:qFormat/>
    <w:rPr>
      <w:rFonts w:ascii="Arial" w:hAnsi="Arial"/>
    </w:rPr>
  </w:style>
  <w:style w:type="character" w:styleId="WW8Num7z1" w:customStyle="1">
    <w:name w:val="WW8Num7z1"/>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WW8Num8z0" w:customStyle="1">
    <w:name w:val="WW8Num8z0"/>
    <w:qFormat/>
    <w:rPr>
      <w:rFonts w:ascii="Symbol" w:hAnsi="Symbol"/>
    </w:rPr>
  </w:style>
  <w:style w:type="character" w:styleId="WW8Num8z1" w:customStyle="1">
    <w:name w:val="WW8Num8z1"/>
    <w:qFormat/>
    <w:rPr>
      <w:rFonts w:ascii="Courier New" w:hAnsi="Courier New"/>
    </w:rPr>
  </w:style>
  <w:style w:type="character" w:styleId="WW8Num8z2" w:customStyle="1">
    <w:name w:val="WW8Num8z2"/>
    <w:qFormat/>
    <w:rPr>
      <w:rFonts w:ascii="Wingdings" w:hAnsi="Wingdings"/>
    </w:rPr>
  </w:style>
  <w:style w:type="character" w:styleId="WW8Num9z0" w:customStyle="1">
    <w:name w:val="WW8Num9z0"/>
    <w:qFormat/>
    <w:rPr>
      <w:rFonts w:ascii="Arial" w:hAnsi="Arial"/>
    </w:rPr>
  </w:style>
  <w:style w:type="character" w:styleId="WW8Num9z1" w:customStyle="1">
    <w:name w:val="WW8Num9z1"/>
    <w:qFormat/>
    <w:rPr>
      <w:rFonts w:ascii="Courier New" w:hAnsi="Courier New"/>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rFonts w:ascii="Wingdings" w:hAnsi="Wingdings"/>
    </w:rPr>
  </w:style>
  <w:style w:type="character" w:styleId="WW8Num10z1" w:customStyle="1">
    <w:name w:val="WW8Num10z1"/>
    <w:qFormat/>
    <w:rPr>
      <w:rFonts w:ascii="Courier New" w:hAnsi="Courier New"/>
    </w:rPr>
  </w:style>
  <w:style w:type="character" w:styleId="WW8Num10z3" w:customStyle="1">
    <w:name w:val="WW8Num10z3"/>
    <w:qFormat/>
    <w:rPr>
      <w:rFonts w:ascii="Symbol" w:hAnsi="Symbol"/>
    </w:rPr>
  </w:style>
  <w:style w:type="character" w:styleId="WW8Num11z0" w:customStyle="1">
    <w:name w:val="WW8Num11z0"/>
    <w:qFormat/>
    <w:rPr>
      <w:rFonts w:ascii="Georgia" w:hAnsi="Georgia"/>
    </w:rPr>
  </w:style>
  <w:style w:type="character" w:styleId="WW8Num11z1" w:customStyle="1">
    <w:name w:val="WW8Num11z1"/>
    <w:qFormat/>
    <w:rPr>
      <w:rFonts w:ascii="Courier New" w:hAnsi="Courier New"/>
    </w:rPr>
  </w:style>
  <w:style w:type="character" w:styleId="WW8Num11z2" w:customStyle="1">
    <w:name w:val="WW8Num11z2"/>
    <w:qFormat/>
    <w:rPr>
      <w:rFonts w:ascii="Wingdings" w:hAnsi="Wingdings"/>
    </w:rPr>
  </w:style>
  <w:style w:type="character" w:styleId="WW8Num11z3" w:customStyle="1">
    <w:name w:val="WW8Num11z3"/>
    <w:qFormat/>
    <w:rPr>
      <w:rFonts w:ascii="Symbol" w:hAnsi="Symbol"/>
    </w:rPr>
  </w:style>
  <w:style w:type="character" w:styleId="WW8Num12z0" w:customStyle="1">
    <w:name w:val="WW8Num12z0"/>
    <w:qFormat/>
    <w:rPr>
      <w:rFonts w:ascii="Symbol" w:hAnsi="Symbol"/>
    </w:rPr>
  </w:style>
  <w:style w:type="character" w:styleId="WW8Num12z1" w:customStyle="1">
    <w:name w:val="WW8Num12z1"/>
    <w:qFormat/>
    <w:rPr>
      <w:rFonts w:ascii="Courier New" w:hAnsi="Courier New"/>
    </w:rPr>
  </w:style>
  <w:style w:type="character" w:styleId="WW8Num12z2" w:customStyle="1">
    <w:name w:val="WW8Num12z2"/>
    <w:qFormat/>
    <w:rPr>
      <w:rFonts w:ascii="Wingdings" w:hAnsi="Wingdings"/>
    </w:rPr>
  </w:style>
  <w:style w:type="character" w:styleId="WW8Num13z0" w:customStyle="1">
    <w:name w:val="WW8Num13z0"/>
    <w:qFormat/>
    <w:rPr>
      <w:rFonts w:ascii="Verdana" w:hAnsi="Verdana"/>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WW8Num14z0" w:customStyle="1">
    <w:name w:val="WW8Num14z0"/>
    <w:qFormat/>
    <w:rPr>
      <w:rFonts w:ascii="Symbol" w:hAnsi="Symbol"/>
    </w:rPr>
  </w:style>
  <w:style w:type="character" w:styleId="Policepardfaut1" w:customStyle="1">
    <w:name w:val="Police par défaut1"/>
    <w:qFormat/>
    <w:rPr/>
  </w:style>
  <w:style w:type="character" w:styleId="InternetLink">
    <w:name w:val="Internet Link"/>
    <w:basedOn w:val="DefaultParagraphFont"/>
    <w:uiPriority w:val="99"/>
    <w:rPr>
      <w:color w:val="0000FF"/>
      <w:u w:val="single"/>
    </w:rPr>
  </w:style>
  <w:style w:type="character" w:styleId="Emphasis">
    <w:name w:val="Emphasis"/>
    <w:basedOn w:val="DefaultParagraphFont"/>
    <w:uiPriority w:val="20"/>
    <w:qFormat/>
    <w:rPr>
      <w:i/>
    </w:rPr>
  </w:style>
  <w:style w:type="character" w:styleId="Pagenumber">
    <w:name w:val="page number"/>
    <w:basedOn w:val="Policepardfaut1"/>
    <w:uiPriority w:val="99"/>
    <w:qFormat/>
    <w:rPr>
      <w:rFonts w:cs="Times New Roman"/>
    </w:rPr>
  </w:style>
  <w:style w:type="character" w:styleId="FollowedHyperlink">
    <w:name w:val="FollowedHyperlink"/>
    <w:basedOn w:val="DefaultParagraphFont"/>
    <w:uiPriority w:val="99"/>
    <w:qFormat/>
    <w:rPr>
      <w:color w:val="800080"/>
      <w:u w:val="single"/>
    </w:rPr>
  </w:style>
  <w:style w:type="character" w:styleId="WW8Num15z0" w:customStyle="1">
    <w:name w:val="WW8Num15z0"/>
    <w:qFormat/>
    <w:rPr>
      <w:rFonts w:ascii="Symbol" w:hAnsi="Symbol"/>
    </w:rPr>
  </w:style>
  <w:style w:type="character" w:styleId="CorpsdetexteCar" w:customStyle="1">
    <w:name w:val="Corps de texte Car"/>
    <w:basedOn w:val="DefaultParagraphFont"/>
    <w:link w:val="Corpsdetexte"/>
    <w:uiPriority w:val="99"/>
    <w:semiHidden/>
    <w:qFormat/>
    <w:rsid w:val="00841716"/>
    <w:rPr>
      <w:sz w:val="24"/>
      <w:szCs w:val="24"/>
      <w:lang w:eastAsia="zh-CN"/>
    </w:rPr>
  </w:style>
  <w:style w:type="character" w:styleId="EntteCar" w:customStyle="1">
    <w:name w:val="En-tête Car"/>
    <w:basedOn w:val="DefaultParagraphFont"/>
    <w:link w:val="En-tte"/>
    <w:uiPriority w:val="99"/>
    <w:semiHidden/>
    <w:qFormat/>
    <w:rsid w:val="00841716"/>
    <w:rPr>
      <w:sz w:val="24"/>
      <w:szCs w:val="24"/>
      <w:lang w:eastAsia="zh-CN"/>
    </w:rPr>
  </w:style>
  <w:style w:type="character" w:styleId="PieddepageCar" w:customStyle="1">
    <w:name w:val="Pied de page Car"/>
    <w:basedOn w:val="DefaultParagraphFont"/>
    <w:link w:val="Pieddepage"/>
    <w:uiPriority w:val="99"/>
    <w:semiHidden/>
    <w:qFormat/>
    <w:rsid w:val="00841716"/>
    <w:rPr>
      <w:sz w:val="24"/>
      <w:szCs w:val="24"/>
      <w:lang w:eastAsia="zh-CN"/>
    </w:rPr>
  </w:style>
  <w:style w:type="character" w:styleId="TextedebullesCar" w:customStyle="1">
    <w:name w:val="Texte de bulles Car"/>
    <w:basedOn w:val="DefaultParagraphFont"/>
    <w:link w:val="Textedebulles"/>
    <w:uiPriority w:val="99"/>
    <w:semiHidden/>
    <w:qFormat/>
    <w:rsid w:val="00841716"/>
    <w:rPr>
      <w:rFonts w:ascii="Segoe UI" w:hAnsi="Segoe UI" w:cs="Segoe UI"/>
      <w:sz w:val="18"/>
      <w:szCs w:val="18"/>
      <w:lang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4"/>
    </w:rPr>
  </w:style>
  <w:style w:type="character" w:styleId="ListLabel11">
    <w:name w:val="ListLabel 11"/>
    <w:qFormat/>
    <w:rPr>
      <w:rFonts w:eastAsia="Times New Roman"/>
    </w:rPr>
  </w:style>
  <w:style w:type="character" w:styleId="ListLabel12">
    <w:name w:val="ListLabel 12"/>
    <w:qFormat/>
    <w:rPr>
      <w:rFonts w:ascii="Georgia" w:hAnsi="Georgia" w:eastAsia="Times New Roman"/>
      <w:sz w:val="18"/>
    </w:rPr>
  </w:style>
  <w:style w:type="character" w:styleId="ListLabel13">
    <w:name w:val="ListLabel 13"/>
    <w:qFormat/>
    <w:rPr>
      <w:rFonts w:eastAsia="Times New Roman"/>
      <w:b w:val="false"/>
      <w:sz w:val="40"/>
    </w:rPr>
  </w:style>
  <w:style w:type="character" w:styleId="ListLabel14">
    <w:name w:val="ListLabel 14"/>
    <w:qFormat/>
    <w:rPr>
      <w:rFonts w:eastAsia="Times New Roman"/>
      <w:b w:val="false"/>
      <w:sz w:val="4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sdetexteCar"/>
    <w:uiPriority w:val="99"/>
    <w:pPr>
      <w:spacing w:before="60" w:after="60"/>
    </w:pPr>
    <w:rPr>
      <w:rFonts w:ascii="Georgia" w:hAnsi="Georgia" w:cs="Georgia"/>
      <w:sz w:val="22"/>
    </w:rPr>
  </w:style>
  <w:style w:type="paragraph" w:styleId="List">
    <w:name w:val="List"/>
    <w:basedOn w:val="TextBody"/>
    <w:uiPriority w:val="99"/>
    <w:pPr/>
    <w:rPr>
      <w:rFonts w:ascii="Times New Roman" w:hAnsi="Times New Roman" w:cs="Mangal"/>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qFormat/>
    <w:pPr>
      <w:jc w:val="center"/>
    </w:pPr>
    <w:rPr>
      <w:b/>
      <w:bCs/>
      <w:smallCaps/>
    </w:rPr>
  </w:style>
  <w:style w:type="paragraph" w:styleId="Caption1">
    <w:name w:val="caption"/>
    <w:basedOn w:val="Normal"/>
    <w:uiPriority w:val="35"/>
    <w:qFormat/>
    <w:pPr>
      <w:suppressLineNumbers/>
      <w:spacing w:before="120" w:after="120"/>
    </w:pPr>
    <w:rPr>
      <w:rFonts w:cs="Mangal"/>
      <w:i/>
      <w:iCs/>
    </w:rPr>
  </w:style>
  <w:style w:type="paragraph" w:styleId="Header">
    <w:name w:val="Header"/>
    <w:basedOn w:val="Normal"/>
    <w:link w:val="En-tteCar"/>
    <w:uiPriority w:val="99"/>
    <w:pPr>
      <w:tabs>
        <w:tab w:val="center" w:pos="4536" w:leader="none"/>
        <w:tab w:val="right" w:pos="9072" w:leader="none"/>
      </w:tabs>
    </w:pPr>
    <w:rPr/>
  </w:style>
  <w:style w:type="paragraph" w:styleId="2textenormal" w:customStyle="1">
    <w:name w:val="2 - texte normal"/>
    <w:basedOn w:val="Normal"/>
    <w:qFormat/>
    <w:pPr>
      <w:ind w:left="284" w:right="567" w:hanging="0"/>
      <w:jc w:val="both"/>
    </w:pPr>
    <w:rPr>
      <w:rFonts w:ascii="Verdana" w:hAnsi="Verdana" w:cs="Verdana"/>
      <w:sz w:val="22"/>
      <w:szCs w:val="20"/>
    </w:rPr>
  </w:style>
  <w:style w:type="paragraph" w:styleId="Footer">
    <w:name w:val="Footer"/>
    <w:basedOn w:val="Normal"/>
    <w:link w:val="PieddepageCar"/>
    <w:uiPriority w:val="99"/>
    <w:pPr>
      <w:tabs>
        <w:tab w:val="center" w:pos="4536" w:leader="none"/>
        <w:tab w:val="right" w:pos="9072" w:leader="none"/>
      </w:tabs>
    </w:pPr>
    <w:rPr/>
  </w:style>
  <w:style w:type="paragraph" w:styleId="BalloonText">
    <w:name w:val="Balloon Text"/>
    <w:basedOn w:val="Normal"/>
    <w:link w:val="TextedebullesCar"/>
    <w:uiPriority w:val="99"/>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ecadre" w:customStyle="1">
    <w:name w:val="Contenu de cadre"/>
    <w:basedOn w:val="TextBody"/>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jpeg"/><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B7A2-9297-455C-9E77-0A0715CE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17</Pages>
  <Words>2235</Words>
  <Characters>12488</Characters>
  <CharactersWithSpaces>14472</CharactersWithSpaces>
  <Paragraphs>284</Paragraphs>
  <Company>REGION BRETAGNE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2020-01-28T10:44:00Z</dcterms:created>
  <dc:creator>DOMINIQUE LE LAY</dc:creator>
  <dc:description/>
  <dc:language>fr-FR</dc:language>
  <cp:lastModifiedBy>DOMINIQUE LE LAY</cp:lastModifiedBy>
  <cp:lastPrinted>2015-02-06T13:10:00Z</cp:lastPrinted>
  <dcterms:modified xsi:type="dcterms:W3CDTF">2020-01-28T10:44:00Z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BRETAGNE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