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31" w:rsidRDefault="008C4D31" w:rsidP="008C4D31">
      <w:pPr>
        <w:pStyle w:val="Paragraphedeliste"/>
        <w:ind w:left="-567"/>
        <w:jc w:val="both"/>
        <w:rPr>
          <w:rFonts w:ascii="Georgia" w:hAnsi="Georgia"/>
          <w:i/>
          <w:iCs/>
          <w:sz w:val="20"/>
          <w:szCs w:val="20"/>
        </w:rPr>
      </w:pPr>
      <w:bookmarkStart w:id="0" w:name="_GoBack"/>
      <w:bookmarkEnd w:id="0"/>
      <w:r>
        <w:rPr>
          <w:rFonts w:ascii="Georgia" w:hAnsi="Georgia"/>
          <w:i/>
          <w:iCs/>
          <w:sz w:val="20"/>
          <w:szCs w:val="20"/>
        </w:rPr>
        <w:t>En accord avec les principes de « Région responsable » tels que définis dans la Breizh Cop, la politique culturelle de la Région se veut porteuse d’exemplarité en termes de développement durable et de droits culturels des personnes. Trois leviers qui peuvent contribuer à atteindre ces finalités ont été identifiés : l’éducation artistique et culturelle tout au long de la vie, le respect de l’égalité de genre, la prise en compte des enjeux environnementaux.</w:t>
      </w:r>
    </w:p>
    <w:p w:rsidR="008C4D31" w:rsidRPr="008C4D31" w:rsidRDefault="008C4D31" w:rsidP="008C4D31">
      <w:pPr>
        <w:pStyle w:val="Paragraphedeliste"/>
        <w:ind w:left="-567"/>
        <w:jc w:val="both"/>
        <w:rPr>
          <w:rFonts w:ascii="Georgia" w:hAnsi="Georgia"/>
          <w:i/>
          <w:iCs/>
          <w:sz w:val="10"/>
          <w:szCs w:val="10"/>
        </w:rPr>
      </w:pPr>
    </w:p>
    <w:p w:rsidR="008C4D31" w:rsidRDefault="008C4D31" w:rsidP="008C4D31">
      <w:pPr>
        <w:pStyle w:val="Paragraphedeliste"/>
        <w:ind w:left="-567"/>
        <w:jc w:val="both"/>
        <w:rPr>
          <w:rFonts w:ascii="Georgia" w:hAnsi="Georgia"/>
          <w:i/>
          <w:iCs/>
          <w:sz w:val="20"/>
          <w:szCs w:val="20"/>
        </w:rPr>
      </w:pPr>
      <w:r>
        <w:rPr>
          <w:rFonts w:ascii="Georgia" w:hAnsi="Georgia"/>
          <w:i/>
          <w:iCs/>
          <w:sz w:val="20"/>
          <w:szCs w:val="20"/>
        </w:rPr>
        <w:t>A moyen terme ces dimensions seront des marqueurs et des conditions du soutien régional aux projets culturels et artistiques. Afin de mesurer ce qui est déjà initié par votre structure, nous vous remercions de bien vouloir remplir le tableau ci-dessous.</w:t>
      </w:r>
    </w:p>
    <w:p w:rsidR="008C4D31" w:rsidRPr="008C4D31" w:rsidRDefault="008C4D31" w:rsidP="008C4D31">
      <w:pPr>
        <w:pStyle w:val="Paragraphedeliste"/>
        <w:ind w:left="-567"/>
        <w:jc w:val="both"/>
        <w:rPr>
          <w:rFonts w:ascii="Georgia" w:hAnsi="Georgia"/>
          <w:i/>
          <w:iCs/>
          <w:sz w:val="4"/>
          <w:szCs w:val="4"/>
        </w:rPr>
      </w:pPr>
    </w:p>
    <w:p w:rsidR="002D1E30" w:rsidRPr="008C4D31" w:rsidRDefault="008C4D31" w:rsidP="008C4D31">
      <w:pPr>
        <w:ind w:left="-567"/>
        <w:jc w:val="both"/>
        <w:rPr>
          <w:rFonts w:ascii="Calibri" w:hAnsi="Calibri"/>
        </w:rPr>
      </w:pPr>
      <w:r>
        <w:rPr>
          <w:rFonts w:ascii="Georgia" w:hAnsi="Georgia"/>
          <w:b/>
          <w:bCs/>
          <w:i/>
          <w:iCs/>
          <w:sz w:val="20"/>
          <w:szCs w:val="20"/>
        </w:rPr>
        <w:t>Nous attirons votre attention sur le fait que ce tableau fait partie intégrante de votre dossier de demande de subvention 2022 et qu’il est nécessaire de le renseigner aussi précisément que possible.</w:t>
      </w:r>
    </w:p>
    <w:tbl>
      <w:tblPr>
        <w:tblStyle w:val="Grilledutableau"/>
        <w:tblW w:w="10065" w:type="dxa"/>
        <w:tblInd w:w="-572" w:type="dxa"/>
        <w:tblLook w:val="04A0" w:firstRow="1" w:lastRow="0" w:firstColumn="1" w:lastColumn="0" w:noHBand="0" w:noVBand="1"/>
        <w:tblCaption w:val="..."/>
      </w:tblPr>
      <w:tblGrid>
        <w:gridCol w:w="3397"/>
        <w:gridCol w:w="6668"/>
      </w:tblGrid>
      <w:tr w:rsidR="002D1E30" w:rsidRPr="00BB7758" w:rsidTr="00BB7758">
        <w:tc>
          <w:tcPr>
            <w:tcW w:w="10065" w:type="dxa"/>
            <w:gridSpan w:val="2"/>
            <w:shd w:val="clear" w:color="auto" w:fill="000000" w:themeFill="text1"/>
            <w:vAlign w:val="center"/>
          </w:tcPr>
          <w:p w:rsidR="00BB7758" w:rsidRDefault="00BB7758">
            <w:pPr>
              <w:rPr>
                <w:rFonts w:ascii="Georgia" w:hAnsi="Georgia"/>
                <w:b/>
                <w:color w:val="FFFFFF" w:themeColor="background1"/>
                <w:sz w:val="20"/>
                <w:szCs w:val="20"/>
              </w:rPr>
            </w:pPr>
          </w:p>
          <w:p w:rsidR="002D1E30" w:rsidRDefault="002D1E30">
            <w:pPr>
              <w:rPr>
                <w:rFonts w:ascii="Georgia" w:hAnsi="Georgia"/>
                <w:b/>
                <w:color w:val="FFFFFF" w:themeColor="background1"/>
                <w:sz w:val="20"/>
                <w:szCs w:val="20"/>
              </w:rPr>
            </w:pPr>
            <w:r w:rsidRPr="00BB7758">
              <w:rPr>
                <w:rFonts w:ascii="Georgia" w:hAnsi="Georgia"/>
                <w:b/>
                <w:color w:val="FFFFFF" w:themeColor="background1"/>
                <w:sz w:val="20"/>
                <w:szCs w:val="20"/>
              </w:rPr>
              <w:t xml:space="preserve">Egalité femmes </w:t>
            </w:r>
            <w:r w:rsidR="00BB7758">
              <w:rPr>
                <w:rFonts w:ascii="Georgia" w:hAnsi="Georgia"/>
                <w:b/>
                <w:color w:val="FFFFFF" w:themeColor="background1"/>
                <w:sz w:val="20"/>
                <w:szCs w:val="20"/>
              </w:rPr>
              <w:t>–</w:t>
            </w:r>
            <w:r w:rsidRPr="00BB7758">
              <w:rPr>
                <w:rFonts w:ascii="Georgia" w:hAnsi="Georgia"/>
                <w:b/>
                <w:color w:val="FFFFFF" w:themeColor="background1"/>
                <w:sz w:val="20"/>
                <w:szCs w:val="20"/>
              </w:rPr>
              <w:t xml:space="preserve"> hommes</w:t>
            </w:r>
            <w:r w:rsidR="00FA6A3B">
              <w:rPr>
                <w:rFonts w:ascii="Georgia" w:hAnsi="Georgia"/>
                <w:b/>
                <w:color w:val="FFFFFF" w:themeColor="background1"/>
                <w:sz w:val="20"/>
                <w:szCs w:val="20"/>
              </w:rPr>
              <w:t>, lutte contre les discriminations et les violences</w:t>
            </w:r>
          </w:p>
          <w:p w:rsidR="00BB7758" w:rsidRPr="00BB7758" w:rsidRDefault="00BB7758">
            <w:pPr>
              <w:rPr>
                <w:rFonts w:ascii="Georgia" w:hAnsi="Georgia"/>
                <w:b/>
                <w:color w:val="FFFFFF" w:themeColor="background1"/>
                <w:sz w:val="20"/>
                <w:szCs w:val="20"/>
              </w:rPr>
            </w:pPr>
          </w:p>
        </w:tc>
      </w:tr>
      <w:tr w:rsidR="002D1E30" w:rsidRPr="00BB7758" w:rsidTr="00BB7758">
        <w:tc>
          <w:tcPr>
            <w:tcW w:w="3397" w:type="dxa"/>
            <w:shd w:val="clear" w:color="auto" w:fill="E7E6E6" w:themeFill="background2"/>
          </w:tcPr>
          <w:p w:rsidR="00BB7758" w:rsidRDefault="00BB7758">
            <w:pPr>
              <w:rPr>
                <w:rFonts w:ascii="Georgia" w:hAnsi="Georgia"/>
                <w:sz w:val="20"/>
                <w:szCs w:val="20"/>
              </w:rPr>
            </w:pPr>
          </w:p>
          <w:p w:rsidR="002D1E30" w:rsidRDefault="002D1E30">
            <w:pPr>
              <w:rPr>
                <w:rFonts w:ascii="Georgia" w:hAnsi="Georgia"/>
                <w:sz w:val="20"/>
                <w:szCs w:val="20"/>
              </w:rPr>
            </w:pPr>
            <w:r w:rsidRPr="00BB7758">
              <w:rPr>
                <w:rFonts w:ascii="Georgia" w:hAnsi="Georgia"/>
                <w:sz w:val="20"/>
                <w:szCs w:val="20"/>
              </w:rPr>
              <w:t xml:space="preserve">Ce que la structure a déjà engagé </w:t>
            </w:r>
          </w:p>
          <w:p w:rsidR="00BB7758" w:rsidRPr="00BB7758" w:rsidRDefault="00BB7758">
            <w:pPr>
              <w:rPr>
                <w:rFonts w:ascii="Georgia" w:hAnsi="Georgia"/>
                <w:sz w:val="20"/>
                <w:szCs w:val="20"/>
              </w:rPr>
            </w:pPr>
          </w:p>
        </w:tc>
        <w:tc>
          <w:tcPr>
            <w:tcW w:w="6668" w:type="dxa"/>
          </w:tcPr>
          <w:p w:rsidR="002D1E30" w:rsidRPr="00BB7758" w:rsidRDefault="002D1E30" w:rsidP="00BB7758">
            <w:pPr>
              <w:rPr>
                <w:rFonts w:ascii="Georgia" w:hAnsi="Georgia"/>
                <w:sz w:val="20"/>
                <w:szCs w:val="20"/>
              </w:rPr>
            </w:pPr>
          </w:p>
        </w:tc>
      </w:tr>
      <w:tr w:rsidR="002D1E30"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2D1E30" w:rsidRDefault="002D1E30" w:rsidP="00BB7758">
            <w:pPr>
              <w:rPr>
                <w:rFonts w:ascii="Georgia" w:hAnsi="Georgia"/>
                <w:sz w:val="20"/>
                <w:szCs w:val="20"/>
              </w:rPr>
            </w:pPr>
            <w:r w:rsidRPr="00BB7758">
              <w:rPr>
                <w:rFonts w:ascii="Georgia" w:hAnsi="Georgia"/>
                <w:sz w:val="20"/>
                <w:szCs w:val="20"/>
              </w:rPr>
              <w:t>Ce sur quoi elle pourrait progresser</w:t>
            </w:r>
          </w:p>
          <w:p w:rsidR="00BB7758" w:rsidRPr="00BB7758" w:rsidRDefault="00BB7758" w:rsidP="00BB7758">
            <w:pPr>
              <w:rPr>
                <w:rFonts w:ascii="Georgia" w:hAnsi="Georgia"/>
                <w:sz w:val="20"/>
                <w:szCs w:val="20"/>
              </w:rPr>
            </w:pPr>
          </w:p>
        </w:tc>
        <w:tc>
          <w:tcPr>
            <w:tcW w:w="6668" w:type="dxa"/>
          </w:tcPr>
          <w:p w:rsidR="002D1E30" w:rsidRPr="00BB7758" w:rsidRDefault="002D1E30">
            <w:pPr>
              <w:rPr>
                <w:rFonts w:ascii="Georgia" w:hAnsi="Georgia"/>
                <w:sz w:val="20"/>
                <w:szCs w:val="20"/>
              </w:rPr>
            </w:pPr>
          </w:p>
        </w:tc>
      </w:tr>
      <w:tr w:rsidR="002D1E30" w:rsidRPr="00BB7758" w:rsidTr="00BB7758">
        <w:tc>
          <w:tcPr>
            <w:tcW w:w="3397" w:type="dxa"/>
            <w:shd w:val="clear" w:color="auto" w:fill="E7E6E6" w:themeFill="background2"/>
          </w:tcPr>
          <w:p w:rsidR="00BB7758" w:rsidRDefault="00BB7758">
            <w:pPr>
              <w:rPr>
                <w:rFonts w:ascii="Georgia" w:hAnsi="Georgia"/>
                <w:sz w:val="20"/>
                <w:szCs w:val="20"/>
              </w:rPr>
            </w:pPr>
          </w:p>
          <w:p w:rsidR="002D1E30" w:rsidRDefault="002D1E30">
            <w:pPr>
              <w:rPr>
                <w:rFonts w:ascii="Georgia" w:hAnsi="Georgia"/>
                <w:sz w:val="20"/>
                <w:szCs w:val="20"/>
              </w:rPr>
            </w:pPr>
            <w:r w:rsidRPr="00BB7758">
              <w:rPr>
                <w:rFonts w:ascii="Georgia" w:hAnsi="Georgia"/>
                <w:sz w:val="20"/>
                <w:szCs w:val="20"/>
              </w:rPr>
              <w:t>Remarques complémentaires</w:t>
            </w:r>
          </w:p>
          <w:p w:rsidR="00BB7758" w:rsidRPr="00BB7758" w:rsidRDefault="00BB7758">
            <w:pPr>
              <w:rPr>
                <w:rFonts w:ascii="Georgia" w:hAnsi="Georgia"/>
                <w:sz w:val="20"/>
                <w:szCs w:val="20"/>
              </w:rPr>
            </w:pPr>
          </w:p>
        </w:tc>
        <w:tc>
          <w:tcPr>
            <w:tcW w:w="6668" w:type="dxa"/>
          </w:tcPr>
          <w:p w:rsidR="002D1E30" w:rsidRPr="00BB7758" w:rsidRDefault="002D1E30">
            <w:pPr>
              <w:rPr>
                <w:rFonts w:ascii="Georgia" w:hAnsi="Georgia"/>
                <w:sz w:val="20"/>
                <w:szCs w:val="20"/>
              </w:rPr>
            </w:pPr>
          </w:p>
        </w:tc>
      </w:tr>
      <w:tr w:rsidR="002D1E30" w:rsidRPr="00BB7758" w:rsidTr="00DC4507">
        <w:tc>
          <w:tcPr>
            <w:tcW w:w="10065" w:type="dxa"/>
            <w:gridSpan w:val="2"/>
            <w:shd w:val="clear" w:color="auto" w:fill="000000" w:themeFill="text1"/>
          </w:tcPr>
          <w:p w:rsidR="00BB7758" w:rsidRDefault="00BB7758" w:rsidP="00E56439">
            <w:pPr>
              <w:rPr>
                <w:rFonts w:ascii="Georgia" w:hAnsi="Georgia"/>
                <w:b/>
                <w:color w:val="FFFFFF" w:themeColor="background1"/>
                <w:sz w:val="20"/>
                <w:szCs w:val="20"/>
              </w:rPr>
            </w:pPr>
          </w:p>
          <w:p w:rsidR="002D1E30" w:rsidRDefault="002D1E30" w:rsidP="00E56439">
            <w:pPr>
              <w:rPr>
                <w:rFonts w:ascii="Georgia" w:hAnsi="Georgia"/>
                <w:b/>
                <w:color w:val="FFFFFF" w:themeColor="background1"/>
                <w:sz w:val="20"/>
                <w:szCs w:val="20"/>
              </w:rPr>
            </w:pPr>
            <w:r w:rsidRPr="00BB7758">
              <w:rPr>
                <w:rFonts w:ascii="Georgia" w:hAnsi="Georgia"/>
                <w:b/>
                <w:color w:val="FFFFFF" w:themeColor="background1"/>
                <w:sz w:val="20"/>
                <w:szCs w:val="20"/>
              </w:rPr>
              <w:t>Transition écologique</w:t>
            </w:r>
          </w:p>
          <w:p w:rsidR="00BB7758" w:rsidRPr="00BB7758" w:rsidRDefault="00BB7758" w:rsidP="00E56439">
            <w:pPr>
              <w:rPr>
                <w:rFonts w:ascii="Georgia" w:hAnsi="Georgia"/>
                <w:b/>
                <w:color w:val="FFFFFF" w:themeColor="background1"/>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 xml:space="preserve">Ce que la structure a déjà engagé </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Ce sur quoi elle pourrait progresser</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Remarques complémentaires</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2D1E30" w:rsidRPr="00BB7758" w:rsidTr="00DC4507">
        <w:tc>
          <w:tcPr>
            <w:tcW w:w="10065" w:type="dxa"/>
            <w:gridSpan w:val="2"/>
            <w:shd w:val="clear" w:color="auto" w:fill="000000" w:themeFill="text1"/>
          </w:tcPr>
          <w:p w:rsidR="00BB7758" w:rsidRDefault="00BB7758" w:rsidP="00E56439">
            <w:pPr>
              <w:rPr>
                <w:rFonts w:ascii="Georgia" w:hAnsi="Georgia"/>
                <w:b/>
                <w:color w:val="FFFFFF" w:themeColor="background1"/>
                <w:sz w:val="20"/>
                <w:szCs w:val="20"/>
              </w:rPr>
            </w:pPr>
          </w:p>
          <w:p w:rsidR="002D1E30" w:rsidRDefault="002D1E30" w:rsidP="00E56439">
            <w:pPr>
              <w:rPr>
                <w:rFonts w:ascii="Georgia" w:hAnsi="Georgia"/>
                <w:b/>
                <w:color w:val="FFFFFF" w:themeColor="background1"/>
                <w:sz w:val="20"/>
                <w:szCs w:val="20"/>
              </w:rPr>
            </w:pPr>
            <w:r w:rsidRPr="00BB7758">
              <w:rPr>
                <w:rFonts w:ascii="Georgia" w:hAnsi="Georgia"/>
                <w:b/>
                <w:color w:val="FFFFFF" w:themeColor="background1"/>
                <w:sz w:val="20"/>
                <w:szCs w:val="20"/>
              </w:rPr>
              <w:t>Prise en compte des droits culturels des personnes</w:t>
            </w:r>
          </w:p>
          <w:p w:rsidR="00BB7758" w:rsidRPr="00BB7758" w:rsidRDefault="00BB7758" w:rsidP="00E56439">
            <w:pPr>
              <w:rPr>
                <w:rFonts w:ascii="Georgia" w:hAnsi="Georgia"/>
                <w:b/>
                <w:color w:val="FFFFFF" w:themeColor="background1"/>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 xml:space="preserve">Ce que la structure a déjà engagé </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Ce sur quoi elle pourrait progresser</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BB7758"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BB7758" w:rsidRDefault="00BB7758" w:rsidP="00BB7758">
            <w:pPr>
              <w:rPr>
                <w:rFonts w:ascii="Georgia" w:hAnsi="Georgia"/>
                <w:sz w:val="20"/>
                <w:szCs w:val="20"/>
              </w:rPr>
            </w:pPr>
            <w:r w:rsidRPr="00BB7758">
              <w:rPr>
                <w:rFonts w:ascii="Georgia" w:hAnsi="Georgia"/>
                <w:sz w:val="20"/>
                <w:szCs w:val="20"/>
              </w:rPr>
              <w:t>Remarques complémentaires</w:t>
            </w:r>
          </w:p>
          <w:p w:rsidR="00BB7758" w:rsidRPr="00BB7758" w:rsidRDefault="00BB7758" w:rsidP="00BB7758">
            <w:pPr>
              <w:rPr>
                <w:rFonts w:ascii="Georgia" w:hAnsi="Georgia"/>
                <w:sz w:val="20"/>
                <w:szCs w:val="20"/>
              </w:rPr>
            </w:pPr>
          </w:p>
        </w:tc>
        <w:tc>
          <w:tcPr>
            <w:tcW w:w="6668" w:type="dxa"/>
          </w:tcPr>
          <w:p w:rsidR="00BB7758" w:rsidRPr="00BB7758" w:rsidRDefault="00BB7758" w:rsidP="00BB7758">
            <w:pPr>
              <w:rPr>
                <w:rFonts w:ascii="Georgia" w:hAnsi="Georgia"/>
                <w:sz w:val="20"/>
                <w:szCs w:val="20"/>
              </w:rPr>
            </w:pPr>
          </w:p>
        </w:tc>
      </w:tr>
      <w:tr w:rsidR="002D1E30" w:rsidRPr="00BB7758" w:rsidTr="00DC4507">
        <w:tc>
          <w:tcPr>
            <w:tcW w:w="10065" w:type="dxa"/>
            <w:gridSpan w:val="2"/>
            <w:shd w:val="clear" w:color="auto" w:fill="000000" w:themeFill="text1"/>
          </w:tcPr>
          <w:p w:rsidR="00BB7758" w:rsidRDefault="00BB7758" w:rsidP="00E56439">
            <w:pPr>
              <w:rPr>
                <w:rFonts w:ascii="Georgia" w:hAnsi="Georgia"/>
                <w:b/>
                <w:color w:val="FFFFFF" w:themeColor="background1"/>
                <w:sz w:val="20"/>
                <w:szCs w:val="20"/>
              </w:rPr>
            </w:pPr>
          </w:p>
          <w:p w:rsidR="002D1E30" w:rsidRDefault="002D1E30" w:rsidP="00E56439">
            <w:pPr>
              <w:rPr>
                <w:rFonts w:ascii="Georgia" w:hAnsi="Georgia"/>
                <w:b/>
                <w:color w:val="FFFFFF" w:themeColor="background1"/>
                <w:sz w:val="20"/>
                <w:szCs w:val="20"/>
              </w:rPr>
            </w:pPr>
            <w:r w:rsidRPr="00BB7758">
              <w:rPr>
                <w:rFonts w:ascii="Georgia" w:hAnsi="Georgia"/>
                <w:b/>
                <w:color w:val="FFFFFF" w:themeColor="background1"/>
                <w:sz w:val="20"/>
                <w:szCs w:val="20"/>
              </w:rPr>
              <w:t>Education artistique et culturelle</w:t>
            </w:r>
          </w:p>
          <w:p w:rsidR="00BB7758" w:rsidRPr="00BB7758" w:rsidRDefault="00BB7758" w:rsidP="00E56439">
            <w:pPr>
              <w:rPr>
                <w:rFonts w:ascii="Georgia" w:hAnsi="Georgia"/>
                <w:b/>
                <w:color w:val="FFFFFF" w:themeColor="background1"/>
                <w:sz w:val="20"/>
                <w:szCs w:val="20"/>
              </w:rPr>
            </w:pPr>
          </w:p>
        </w:tc>
      </w:tr>
      <w:tr w:rsidR="002D1E30"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2D1E30" w:rsidRDefault="002D1E30" w:rsidP="00BB7758">
            <w:pPr>
              <w:rPr>
                <w:rFonts w:ascii="Georgia" w:hAnsi="Georgia"/>
                <w:sz w:val="20"/>
                <w:szCs w:val="20"/>
              </w:rPr>
            </w:pPr>
            <w:r w:rsidRPr="00BB7758">
              <w:rPr>
                <w:rFonts w:ascii="Georgia" w:hAnsi="Georgia"/>
                <w:sz w:val="20"/>
                <w:szCs w:val="20"/>
              </w:rPr>
              <w:t xml:space="preserve">Les actions </w:t>
            </w:r>
            <w:r w:rsidR="00DC4507" w:rsidRPr="00BB7758">
              <w:rPr>
                <w:rFonts w:ascii="Georgia" w:hAnsi="Georgia"/>
                <w:sz w:val="20"/>
                <w:szCs w:val="20"/>
              </w:rPr>
              <w:t>en cours</w:t>
            </w:r>
            <w:r w:rsidRPr="00BB7758">
              <w:rPr>
                <w:rFonts w:ascii="Georgia" w:hAnsi="Georgia"/>
                <w:sz w:val="20"/>
                <w:szCs w:val="20"/>
              </w:rPr>
              <w:t xml:space="preserve"> ou </w:t>
            </w:r>
            <w:r w:rsidR="00BB7758">
              <w:rPr>
                <w:rFonts w:ascii="Georgia" w:hAnsi="Georgia"/>
                <w:sz w:val="20"/>
                <w:szCs w:val="20"/>
              </w:rPr>
              <w:t>récentes</w:t>
            </w:r>
            <w:r w:rsidRPr="00BB7758">
              <w:rPr>
                <w:rFonts w:ascii="Georgia" w:hAnsi="Georgia"/>
                <w:sz w:val="20"/>
                <w:szCs w:val="20"/>
              </w:rPr>
              <w:t xml:space="preserve"> </w:t>
            </w:r>
          </w:p>
          <w:p w:rsidR="00BB7758" w:rsidRPr="00BB7758" w:rsidRDefault="00BB7758" w:rsidP="00BB7758">
            <w:pPr>
              <w:rPr>
                <w:rFonts w:ascii="Georgia" w:hAnsi="Georgia"/>
                <w:sz w:val="20"/>
                <w:szCs w:val="20"/>
              </w:rPr>
            </w:pPr>
          </w:p>
        </w:tc>
        <w:tc>
          <w:tcPr>
            <w:tcW w:w="6668" w:type="dxa"/>
          </w:tcPr>
          <w:p w:rsidR="002D1E30" w:rsidRPr="00BB7758" w:rsidRDefault="002D1E30" w:rsidP="00E56439">
            <w:pPr>
              <w:rPr>
                <w:rFonts w:ascii="Georgia" w:hAnsi="Georgia"/>
                <w:sz w:val="20"/>
                <w:szCs w:val="20"/>
              </w:rPr>
            </w:pPr>
          </w:p>
        </w:tc>
      </w:tr>
      <w:tr w:rsidR="002D1E30" w:rsidRPr="00BB7758" w:rsidTr="00BB7758">
        <w:tc>
          <w:tcPr>
            <w:tcW w:w="3397" w:type="dxa"/>
            <w:shd w:val="clear" w:color="auto" w:fill="E7E6E6" w:themeFill="background2"/>
          </w:tcPr>
          <w:p w:rsidR="00BB7758" w:rsidRDefault="00BB7758" w:rsidP="00BB7758">
            <w:pPr>
              <w:rPr>
                <w:rFonts w:ascii="Georgia" w:hAnsi="Georgia"/>
                <w:sz w:val="20"/>
                <w:szCs w:val="20"/>
              </w:rPr>
            </w:pPr>
          </w:p>
          <w:p w:rsidR="002D1E30" w:rsidRDefault="002D1E30" w:rsidP="00BB7758">
            <w:pPr>
              <w:rPr>
                <w:rFonts w:ascii="Georgia" w:hAnsi="Georgia"/>
                <w:sz w:val="20"/>
                <w:szCs w:val="20"/>
              </w:rPr>
            </w:pPr>
            <w:r w:rsidRPr="00BB7758">
              <w:rPr>
                <w:rFonts w:ascii="Georgia" w:hAnsi="Georgia"/>
                <w:sz w:val="20"/>
                <w:szCs w:val="20"/>
              </w:rPr>
              <w:t xml:space="preserve">Les projets </w:t>
            </w:r>
            <w:r w:rsidR="00BB7758">
              <w:rPr>
                <w:rFonts w:ascii="Georgia" w:hAnsi="Georgia"/>
                <w:sz w:val="20"/>
                <w:szCs w:val="20"/>
              </w:rPr>
              <w:t>à venir</w:t>
            </w:r>
          </w:p>
          <w:p w:rsidR="00BB7758" w:rsidRPr="00BB7758" w:rsidRDefault="00BB7758" w:rsidP="00BB7758">
            <w:pPr>
              <w:rPr>
                <w:rFonts w:ascii="Georgia" w:hAnsi="Georgia"/>
                <w:sz w:val="20"/>
                <w:szCs w:val="20"/>
              </w:rPr>
            </w:pPr>
          </w:p>
        </w:tc>
        <w:tc>
          <w:tcPr>
            <w:tcW w:w="6668" w:type="dxa"/>
          </w:tcPr>
          <w:p w:rsidR="002D1E30" w:rsidRPr="00BB7758" w:rsidRDefault="002D1E30" w:rsidP="00E56439">
            <w:pPr>
              <w:rPr>
                <w:rFonts w:ascii="Georgia" w:hAnsi="Georgia"/>
                <w:sz w:val="20"/>
                <w:szCs w:val="20"/>
              </w:rPr>
            </w:pPr>
          </w:p>
        </w:tc>
      </w:tr>
      <w:tr w:rsidR="002D1E30" w:rsidRPr="00BB7758" w:rsidTr="00BB7758">
        <w:tc>
          <w:tcPr>
            <w:tcW w:w="3397" w:type="dxa"/>
            <w:shd w:val="clear" w:color="auto" w:fill="E7E6E6" w:themeFill="background2"/>
          </w:tcPr>
          <w:p w:rsidR="00BB7758" w:rsidRDefault="00BB7758" w:rsidP="00E56439">
            <w:pPr>
              <w:rPr>
                <w:rFonts w:ascii="Georgia" w:hAnsi="Georgia"/>
                <w:sz w:val="20"/>
                <w:szCs w:val="20"/>
              </w:rPr>
            </w:pPr>
          </w:p>
          <w:p w:rsidR="002D1E30" w:rsidRDefault="002D1E30" w:rsidP="00E56439">
            <w:pPr>
              <w:rPr>
                <w:rFonts w:ascii="Georgia" w:hAnsi="Georgia"/>
                <w:sz w:val="20"/>
                <w:szCs w:val="20"/>
              </w:rPr>
            </w:pPr>
            <w:r w:rsidRPr="00BB7758">
              <w:rPr>
                <w:rFonts w:ascii="Georgia" w:hAnsi="Georgia"/>
                <w:sz w:val="20"/>
                <w:szCs w:val="20"/>
              </w:rPr>
              <w:t>Remarques complémentaires</w:t>
            </w:r>
          </w:p>
          <w:p w:rsidR="00BB7758" w:rsidRPr="00BB7758" w:rsidRDefault="00BB7758" w:rsidP="00E56439">
            <w:pPr>
              <w:rPr>
                <w:rFonts w:ascii="Georgia" w:hAnsi="Georgia"/>
                <w:sz w:val="20"/>
                <w:szCs w:val="20"/>
              </w:rPr>
            </w:pPr>
          </w:p>
        </w:tc>
        <w:tc>
          <w:tcPr>
            <w:tcW w:w="6668" w:type="dxa"/>
          </w:tcPr>
          <w:p w:rsidR="002D1E30" w:rsidRPr="00BB7758" w:rsidRDefault="002D1E30" w:rsidP="00E56439">
            <w:pPr>
              <w:rPr>
                <w:rFonts w:ascii="Georgia" w:hAnsi="Georgia"/>
                <w:sz w:val="20"/>
                <w:szCs w:val="20"/>
              </w:rPr>
            </w:pPr>
          </w:p>
        </w:tc>
      </w:tr>
    </w:tbl>
    <w:p w:rsidR="002D1E30" w:rsidRDefault="002D1E30" w:rsidP="008C4D31"/>
    <w:sectPr w:rsidR="002D1E30" w:rsidSect="008C4D31">
      <w:headerReference w:type="default" r:id="rId6"/>
      <w:pgSz w:w="11906" w:h="16838"/>
      <w:pgMar w:top="212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70" w:rsidRDefault="004E0D70" w:rsidP="00BB7758">
      <w:pPr>
        <w:spacing w:after="0" w:line="240" w:lineRule="auto"/>
      </w:pPr>
      <w:r>
        <w:separator/>
      </w:r>
    </w:p>
  </w:endnote>
  <w:endnote w:type="continuationSeparator" w:id="0">
    <w:p w:rsidR="004E0D70" w:rsidRDefault="004E0D70" w:rsidP="00BB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70" w:rsidRDefault="004E0D70" w:rsidP="00BB7758">
      <w:pPr>
        <w:spacing w:after="0" w:line="240" w:lineRule="auto"/>
      </w:pPr>
      <w:r>
        <w:separator/>
      </w:r>
    </w:p>
  </w:footnote>
  <w:footnote w:type="continuationSeparator" w:id="0">
    <w:p w:rsidR="004E0D70" w:rsidRDefault="004E0D70" w:rsidP="00BB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58" w:rsidRPr="00BB7758" w:rsidRDefault="00BB7758" w:rsidP="00BB7758">
    <w:pPr>
      <w:pStyle w:val="En-tte"/>
      <w:ind w:left="9072" w:hanging="9072"/>
      <w:jc w:val="right"/>
      <w:rPr>
        <w:rFonts w:ascii="Georgia" w:hAnsi="Georgia"/>
        <w:color w:val="767171" w:themeColor="background2" w:themeShade="80"/>
      </w:rPr>
    </w:pPr>
    <w:r w:rsidRPr="00BB7758">
      <w:rPr>
        <w:noProof/>
        <w:color w:val="767171" w:themeColor="background2" w:themeShade="80"/>
        <w:lang w:eastAsia="fr-FR"/>
      </w:rPr>
      <w:drawing>
        <wp:anchor distT="0" distB="0" distL="114300" distR="114300" simplePos="0" relativeHeight="251658240" behindDoc="0" locked="0" layoutInCell="1" allowOverlap="1">
          <wp:simplePos x="0" y="0"/>
          <wp:positionH relativeFrom="page">
            <wp:posOffset>8890</wp:posOffset>
          </wp:positionH>
          <wp:positionV relativeFrom="paragraph">
            <wp:posOffset>-450850</wp:posOffset>
          </wp:positionV>
          <wp:extent cx="1230630" cy="1230630"/>
          <wp:effectExtent l="0" t="0" r="7620" b="7620"/>
          <wp:wrapNone/>
          <wp:docPr id="2" name="Image 2" descr="C:\Users\09919\Documents\Modèles_2017\valise éléments pwp\Logo_cercle_NB\logo_n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09919\Documents\Modèles_2017\valise éléments pwp\Logo_cercle_NB\logo_nb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758">
      <w:rPr>
        <w:color w:val="767171" w:themeColor="background2" w:themeShade="80"/>
      </w:rPr>
      <w:t>D</w:t>
    </w:r>
    <w:r w:rsidRPr="00BB7758">
      <w:rPr>
        <w:rFonts w:ascii="Georgia" w:hAnsi="Georgia"/>
        <w:color w:val="767171" w:themeColor="background2" w:themeShade="80"/>
      </w:rPr>
      <w:t>emande de subvention auprès de la Région</w:t>
    </w:r>
    <w:r>
      <w:rPr>
        <w:rFonts w:ascii="Georgia" w:hAnsi="Georgia"/>
        <w:color w:val="767171" w:themeColor="background2" w:themeShade="80"/>
      </w:rPr>
      <w:t xml:space="preserve"> Bretagne</w:t>
    </w:r>
    <w:r w:rsidRPr="00BB7758">
      <w:rPr>
        <w:rFonts w:ascii="Georgia" w:hAnsi="Georgia"/>
        <w:color w:val="767171" w:themeColor="background2" w:themeShade="80"/>
      </w:rPr>
      <w:t xml:space="preserve"> pour 2022</w:t>
    </w:r>
  </w:p>
  <w:p w:rsidR="00BB7758" w:rsidRPr="00BB7758" w:rsidRDefault="00BB7758" w:rsidP="00BB7758">
    <w:pPr>
      <w:pStyle w:val="En-tte"/>
      <w:jc w:val="right"/>
      <w:rPr>
        <w:rFonts w:ascii="Georgia" w:hAnsi="Georgia"/>
        <w:color w:val="767171" w:themeColor="background2" w:themeShade="80"/>
      </w:rPr>
    </w:pPr>
  </w:p>
  <w:p w:rsidR="00BB7758" w:rsidRPr="00BB7758" w:rsidRDefault="00BB7758" w:rsidP="00BB7758">
    <w:pPr>
      <w:pStyle w:val="En-tte"/>
      <w:jc w:val="right"/>
      <w:rPr>
        <w:rFonts w:ascii="Georgia" w:hAnsi="Georgia"/>
        <w:color w:val="767171" w:themeColor="background2" w:themeShade="80"/>
        <w:sz w:val="24"/>
      </w:rPr>
    </w:pPr>
    <w:r w:rsidRPr="00BB7758">
      <w:rPr>
        <w:rFonts w:ascii="Georgia" w:hAnsi="Georgia"/>
        <w:color w:val="767171" w:themeColor="background2" w:themeShade="80"/>
        <w:sz w:val="24"/>
      </w:rPr>
      <w:t xml:space="preserve">Egalité, transitions, droits culturels, éducation artistique et culturelle : </w:t>
    </w:r>
  </w:p>
  <w:p w:rsidR="00BB7758" w:rsidRPr="00BB7758" w:rsidRDefault="00BB7758" w:rsidP="00BB7758">
    <w:pPr>
      <w:pStyle w:val="En-tte"/>
      <w:jc w:val="right"/>
      <w:rPr>
        <w:rFonts w:ascii="Georgia" w:hAnsi="Georgia"/>
        <w:color w:val="767171" w:themeColor="background2" w:themeShade="80"/>
        <w:sz w:val="24"/>
      </w:rPr>
    </w:pPr>
    <w:r>
      <w:rPr>
        <w:rFonts w:ascii="Georgia" w:hAnsi="Georgia"/>
        <w:color w:val="767171" w:themeColor="background2" w:themeShade="80"/>
        <w:sz w:val="24"/>
      </w:rPr>
      <w:t>o</w:t>
    </w:r>
    <w:r w:rsidRPr="00BB7758">
      <w:rPr>
        <w:rFonts w:ascii="Georgia" w:hAnsi="Georgia"/>
        <w:color w:val="767171" w:themeColor="background2" w:themeShade="80"/>
        <w:sz w:val="24"/>
      </w:rPr>
      <w:t>ù en êtes-vous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30"/>
    <w:rsid w:val="000D5A4D"/>
    <w:rsid w:val="00160CF3"/>
    <w:rsid w:val="00215430"/>
    <w:rsid w:val="002D1E30"/>
    <w:rsid w:val="00365E66"/>
    <w:rsid w:val="004E0D70"/>
    <w:rsid w:val="005B3C42"/>
    <w:rsid w:val="008C4D31"/>
    <w:rsid w:val="009B23D4"/>
    <w:rsid w:val="00A273D6"/>
    <w:rsid w:val="00BB7758"/>
    <w:rsid w:val="00CE747F"/>
    <w:rsid w:val="00DC4507"/>
    <w:rsid w:val="00E50134"/>
    <w:rsid w:val="00FA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DFA835-97EC-4833-B3FA-0825EC9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7758"/>
    <w:pPr>
      <w:tabs>
        <w:tab w:val="center" w:pos="4536"/>
        <w:tab w:val="right" w:pos="9072"/>
      </w:tabs>
      <w:spacing w:after="0" w:line="240" w:lineRule="auto"/>
    </w:pPr>
  </w:style>
  <w:style w:type="character" w:customStyle="1" w:styleId="En-tteCar">
    <w:name w:val="En-tête Car"/>
    <w:basedOn w:val="Policepardfaut"/>
    <w:link w:val="En-tte"/>
    <w:uiPriority w:val="99"/>
    <w:rsid w:val="00BB7758"/>
  </w:style>
  <w:style w:type="paragraph" w:styleId="Pieddepage">
    <w:name w:val="footer"/>
    <w:basedOn w:val="Normal"/>
    <w:link w:val="PieddepageCar"/>
    <w:uiPriority w:val="99"/>
    <w:unhideWhenUsed/>
    <w:rsid w:val="00BB7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758"/>
  </w:style>
  <w:style w:type="paragraph" w:styleId="Paragraphedeliste">
    <w:name w:val="List Paragraph"/>
    <w:basedOn w:val="Normal"/>
    <w:uiPriority w:val="34"/>
    <w:qFormat/>
    <w:rsid w:val="008C4D3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1298</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BERTRAND</dc:creator>
  <cp:keywords/>
  <dc:description/>
  <cp:lastModifiedBy>PAULINE SIMON</cp:lastModifiedBy>
  <cp:revision>2</cp:revision>
  <dcterms:created xsi:type="dcterms:W3CDTF">2021-10-27T13:17:00Z</dcterms:created>
  <dcterms:modified xsi:type="dcterms:W3CDTF">2021-10-27T13:17:00Z</dcterms:modified>
</cp:coreProperties>
</file>