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61" w:rsidRPr="00FC2DAD" w:rsidRDefault="004F6F61" w:rsidP="00735717">
      <w:pPr>
        <w:pStyle w:val="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after="0"/>
        <w:ind w:left="3119"/>
        <w:rPr>
          <w:rFonts w:asciiTheme="minorHAnsi" w:hAnsiTheme="minorHAnsi"/>
          <w:szCs w:val="32"/>
          <w:lang w:val="fr-FR"/>
        </w:rPr>
      </w:pPr>
      <w:bookmarkStart w:id="0" w:name="_GoBack"/>
      <w:bookmarkEnd w:id="0"/>
      <w:r w:rsidRPr="00FC2DAD">
        <w:rPr>
          <w:rFonts w:asciiTheme="minorHAnsi" w:hAnsiTheme="minorHAnsi"/>
          <w:noProof/>
          <w:lang w:val="fr-FR" w:eastAsia="fr-FR" w:bidi="ar-SA"/>
        </w:rPr>
        <w:drawing>
          <wp:anchor distT="0" distB="0" distL="114300" distR="114300" simplePos="0" relativeHeight="251659264" behindDoc="1" locked="0" layoutInCell="1" allowOverlap="1" wp14:anchorId="370DE358" wp14:editId="2AD77F29">
            <wp:simplePos x="0" y="0"/>
            <wp:positionH relativeFrom="margin">
              <wp:posOffset>-89535</wp:posOffset>
            </wp:positionH>
            <wp:positionV relativeFrom="paragraph">
              <wp:posOffset>-299720</wp:posOffset>
            </wp:positionV>
            <wp:extent cx="6591869" cy="101786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869" cy="1017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DAD">
        <w:rPr>
          <w:rFonts w:asciiTheme="minorHAnsi" w:hAnsiTheme="minorHAnsi"/>
          <w:szCs w:val="32"/>
          <w:lang w:val="fr-FR"/>
        </w:rPr>
        <w:t xml:space="preserve">Garantir l'égalité des droits </w:t>
      </w:r>
    </w:p>
    <w:p w:rsidR="004F6F61" w:rsidRPr="00FC2DAD" w:rsidRDefault="004F6F61" w:rsidP="00735717">
      <w:pPr>
        <w:pStyle w:val="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after="0"/>
        <w:ind w:left="3119"/>
        <w:rPr>
          <w:rFonts w:asciiTheme="minorHAnsi" w:hAnsiTheme="minorHAnsi"/>
          <w:szCs w:val="32"/>
          <w:lang w:val="fr-FR"/>
        </w:rPr>
      </w:pPr>
      <w:r w:rsidRPr="00FC2DAD">
        <w:rPr>
          <w:rFonts w:asciiTheme="minorHAnsi" w:hAnsiTheme="minorHAnsi"/>
          <w:szCs w:val="32"/>
          <w:lang w:val="fr-FR"/>
        </w:rPr>
        <w:t>entre les femmes et les hommes</w:t>
      </w:r>
    </w:p>
    <w:p w:rsidR="004F6F61" w:rsidRPr="00B9075F" w:rsidRDefault="004F6F61" w:rsidP="004F6F61">
      <w:pPr>
        <w:pStyle w:val="Standard"/>
        <w:rPr>
          <w:lang w:val="fr-FR"/>
        </w:rPr>
      </w:pPr>
    </w:p>
    <w:p w:rsidR="004F6F61" w:rsidRPr="00FC2DAD" w:rsidRDefault="004F6F61" w:rsidP="000F0341">
      <w:pPr>
        <w:pStyle w:val="Titre11"/>
        <w:ind w:left="-142" w:firstLine="142"/>
        <w:jc w:val="center"/>
        <w:rPr>
          <w:rFonts w:asciiTheme="minorHAnsi" w:hAnsiTheme="minorHAnsi"/>
          <w:sz w:val="32"/>
          <w:szCs w:val="32"/>
          <w:lang w:val="fr-FR"/>
        </w:rPr>
      </w:pPr>
      <w:r w:rsidRPr="00FC2DAD">
        <w:rPr>
          <w:rFonts w:asciiTheme="minorHAnsi" w:hAnsiTheme="minorHAnsi"/>
          <w:sz w:val="32"/>
          <w:szCs w:val="32"/>
          <w:lang w:val="fr-FR"/>
        </w:rPr>
        <w:t>Demande de subvention</w:t>
      </w:r>
    </w:p>
    <w:tbl>
      <w:tblPr>
        <w:tblW w:w="10390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5"/>
        <w:gridCol w:w="5195"/>
      </w:tblGrid>
      <w:tr w:rsidR="00CA615A" w:rsidRPr="00D40B99" w:rsidTr="00A5114F">
        <w:trPr>
          <w:trHeight w:val="340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Default="00CA615A" w:rsidP="00CA615A">
            <w:pPr>
              <w:pStyle w:val="TableContents"/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 w:rsidRPr="00CA615A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Structure pilote du projet :</w:t>
            </w:r>
          </w:p>
        </w:tc>
      </w:tr>
      <w:tr w:rsidR="00CA615A" w:rsidRPr="00D40B99" w:rsidTr="00A5114F">
        <w:trPr>
          <w:trHeight w:val="463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CA615A" w:rsidRDefault="00CA615A" w:rsidP="008B43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:rsidTr="00A5114F">
        <w:trPr>
          <w:trHeight w:val="340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A5114F" w:rsidRDefault="00CA615A" w:rsidP="008B43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Personne chargée du dossier :</w:t>
            </w:r>
            <w:r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 </w:t>
            </w:r>
          </w:p>
        </w:tc>
      </w:tr>
      <w:tr w:rsidR="00CA615A" w:rsidRPr="00D40B99" w:rsidTr="00A5114F">
        <w:trPr>
          <w:trHeight w:val="438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A5114F" w:rsidRDefault="00CA615A" w:rsidP="008B43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A5114F" w:rsidRPr="00D40B99" w:rsidTr="00A5114F">
        <w:trPr>
          <w:trHeight w:val="454"/>
        </w:trPr>
        <w:tc>
          <w:tcPr>
            <w:tcW w:w="5195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14F" w:rsidRPr="00A5114F" w:rsidRDefault="00A5114F" w:rsidP="00A511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A5114F"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Tel : </w:t>
            </w:r>
          </w:p>
        </w:tc>
        <w:tc>
          <w:tcPr>
            <w:tcW w:w="5195" w:type="dxa"/>
            <w:tcBorders>
              <w:bottom w:val="single" w:sz="4" w:space="0" w:color="auto"/>
              <w:right w:val="single" w:sz="4" w:space="0" w:color="auto"/>
            </w:tcBorders>
          </w:tcPr>
          <w:p w:rsidR="00A5114F" w:rsidRPr="00A5114F" w:rsidRDefault="00A5114F" w:rsidP="00A511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A5114F"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Mail : </w:t>
            </w:r>
          </w:p>
        </w:tc>
      </w:tr>
      <w:tr w:rsidR="00CA615A" w:rsidRPr="00D40B99" w:rsidTr="00A5114F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Default="00CA615A" w:rsidP="008B434F">
            <w:pPr>
              <w:pStyle w:val="TableContents"/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Nom du projet :</w:t>
            </w:r>
          </w:p>
        </w:tc>
      </w:tr>
      <w:tr w:rsidR="00CA615A" w:rsidRPr="00D40B99" w:rsidTr="00A5114F">
        <w:trPr>
          <w:trHeight w:val="454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Default="00CA615A" w:rsidP="008B434F">
            <w:pPr>
              <w:pStyle w:val="TableContents"/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</w:p>
        </w:tc>
      </w:tr>
      <w:tr w:rsidR="00CA615A" w:rsidRPr="00D40B99" w:rsidTr="0097075D">
        <w:trPr>
          <w:trHeight w:val="1567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91555A" w:rsidRDefault="00CA615A" w:rsidP="00CA615A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</w:pPr>
            <w:r w:rsidRPr="00586309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Objectifs :</w:t>
            </w:r>
            <w:r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 </w:t>
            </w:r>
            <w:r w:rsidRPr="0091555A"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>(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>Cochez la ou les case(s) correspondante(s))</w:t>
            </w:r>
          </w:p>
          <w:p w:rsidR="00CA615A" w:rsidRPr="00CA615A" w:rsidRDefault="00E32360" w:rsidP="00CA615A">
            <w:pPr>
              <w:pStyle w:val="TableContents"/>
              <w:spacing w:before="120"/>
              <w:ind w:left="372"/>
              <w:rPr>
                <w:rFonts w:asciiTheme="minorHAnsi" w:hAnsiTheme="minorHAnsi"/>
                <w:bCs/>
                <w:sz w:val="24"/>
                <w:lang w:val="fr-FR"/>
              </w:rPr>
            </w:pPr>
            <w:sdt>
              <w:sdtPr>
                <w:rPr>
                  <w:rFonts w:asciiTheme="minorHAnsi" w:hAnsiTheme="minorHAnsi"/>
                  <w:bCs/>
                  <w:sz w:val="24"/>
                  <w:lang w:val="fr-FR"/>
                </w:rPr>
                <w:id w:val="-51114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15A" w:rsidRPr="00CA615A">
                  <w:rPr>
                    <w:rFonts w:ascii="MS Gothic" w:eastAsia="MS Gothic" w:hAnsi="MS Gothic" w:hint="eastAsia"/>
                    <w:bCs/>
                    <w:sz w:val="24"/>
                    <w:lang w:val="fr-FR"/>
                  </w:rPr>
                  <w:t>☐</w:t>
                </w:r>
              </w:sdtContent>
            </w:sdt>
            <w:r w:rsidR="00CA615A" w:rsidRPr="00CA615A">
              <w:rPr>
                <w:rFonts w:asciiTheme="minorHAnsi" w:hAnsiTheme="minorHAnsi"/>
                <w:bCs/>
                <w:sz w:val="24"/>
                <w:lang w:val="fr-FR"/>
              </w:rPr>
              <w:t xml:space="preserve">  Analyser les inégalités entre les femmes et les hommes </w:t>
            </w:r>
          </w:p>
          <w:p w:rsidR="00CA615A" w:rsidRPr="00CA615A" w:rsidRDefault="00E32360" w:rsidP="00CA615A">
            <w:pPr>
              <w:pStyle w:val="TableContents"/>
              <w:ind w:left="372"/>
              <w:rPr>
                <w:rFonts w:asciiTheme="minorHAnsi" w:hAnsiTheme="minorHAnsi"/>
                <w:bCs/>
                <w:sz w:val="24"/>
                <w:lang w:val="fr-FR"/>
              </w:rPr>
            </w:pPr>
            <w:sdt>
              <w:sdtPr>
                <w:rPr>
                  <w:rFonts w:asciiTheme="minorHAnsi" w:hAnsiTheme="minorHAnsi"/>
                  <w:bCs/>
                  <w:sz w:val="24"/>
                  <w:lang w:val="fr-FR"/>
                </w:rPr>
                <w:id w:val="82641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15A" w:rsidRPr="00CA615A">
                  <w:rPr>
                    <w:rFonts w:ascii="MS Gothic" w:eastAsia="MS Gothic" w:hAnsi="MS Gothic" w:hint="eastAsia"/>
                    <w:bCs/>
                    <w:sz w:val="24"/>
                    <w:lang w:val="fr-FR"/>
                  </w:rPr>
                  <w:t>☐</w:t>
                </w:r>
              </w:sdtContent>
            </w:sdt>
            <w:r w:rsidR="00CA615A" w:rsidRPr="00CA615A">
              <w:rPr>
                <w:rFonts w:asciiTheme="minorHAnsi" w:hAnsiTheme="minorHAnsi"/>
                <w:bCs/>
                <w:sz w:val="24"/>
                <w:lang w:val="fr-FR"/>
              </w:rPr>
              <w:t xml:space="preserve">  Diffuser la culture de l’égalité femmes·hommes dans tous les territoires</w:t>
            </w:r>
          </w:p>
          <w:p w:rsidR="00CA615A" w:rsidRPr="00A5114F" w:rsidRDefault="00E32360" w:rsidP="00A5114F">
            <w:pPr>
              <w:pStyle w:val="TableContents"/>
              <w:ind w:left="372"/>
              <w:rPr>
                <w:rFonts w:asciiTheme="minorHAnsi" w:hAnsiTheme="minorHAnsi"/>
                <w:bCs/>
                <w:sz w:val="24"/>
                <w:lang w:val="fr-FR"/>
              </w:rPr>
            </w:pPr>
            <w:sdt>
              <w:sdtPr>
                <w:rPr>
                  <w:rFonts w:asciiTheme="minorHAnsi" w:hAnsiTheme="minorHAnsi"/>
                  <w:bCs/>
                  <w:sz w:val="24"/>
                  <w:lang w:val="fr-FR"/>
                </w:rPr>
                <w:id w:val="-15244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14F">
                  <w:rPr>
                    <w:rFonts w:ascii="MS Gothic" w:eastAsia="MS Gothic" w:hAnsi="MS Gothic" w:hint="eastAsia"/>
                    <w:bCs/>
                    <w:sz w:val="24"/>
                    <w:lang w:val="fr-FR"/>
                  </w:rPr>
                  <w:t>☐</w:t>
                </w:r>
              </w:sdtContent>
            </w:sdt>
            <w:r w:rsidR="00CA615A" w:rsidRPr="00CA615A">
              <w:rPr>
                <w:rFonts w:asciiTheme="minorHAnsi" w:hAnsiTheme="minorHAnsi"/>
                <w:bCs/>
                <w:sz w:val="24"/>
                <w:lang w:val="fr-FR"/>
              </w:rPr>
              <w:t xml:space="preserve">  Agir contre toutes les discriminations et les violences liées au sexe</w:t>
            </w:r>
          </w:p>
        </w:tc>
      </w:tr>
      <w:tr w:rsidR="00CA615A" w:rsidRPr="00D40B99" w:rsidTr="0097075D">
        <w:trPr>
          <w:trHeight w:val="427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Default="00CA615A" w:rsidP="00CA615A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</w:pPr>
            <w:r w:rsidRPr="00586309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Thématiques 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impactées </w:t>
            </w:r>
            <w:r w:rsidRPr="00586309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: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 xml:space="preserve"> </w:t>
            </w:r>
            <w:r w:rsidRPr="0091555A"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>(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>Cochez la ou les case(s) correspondante(s))</w:t>
            </w:r>
          </w:p>
          <w:tbl>
            <w:tblPr>
              <w:tblStyle w:val="Grilledutableau"/>
              <w:tblW w:w="0" w:type="auto"/>
              <w:tblInd w:w="37" w:type="dxa"/>
              <w:tblLayout w:type="fixed"/>
              <w:tblLook w:val="04A0" w:firstRow="1" w:lastRow="0" w:firstColumn="1" w:lastColumn="0" w:noHBand="0" w:noVBand="1"/>
            </w:tblPr>
            <w:tblGrid>
              <w:gridCol w:w="5040"/>
              <w:gridCol w:w="5040"/>
            </w:tblGrid>
            <w:tr w:rsidR="00CA615A" w:rsidTr="006A5A3C"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15A" w:rsidRPr="00CA615A" w:rsidRDefault="00E32360" w:rsidP="00CA615A">
                  <w:pPr>
                    <w:pStyle w:val="TableContents"/>
                    <w:tabs>
                      <w:tab w:val="left" w:pos="2670"/>
                    </w:tabs>
                    <w:spacing w:before="120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831412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Observation </w:t>
                  </w:r>
                </w:p>
                <w:p w:rsidR="00CA615A" w:rsidRPr="00CA615A" w:rsidRDefault="00E32360" w:rsidP="00CA615A">
                  <w:pPr>
                    <w:pStyle w:val="TableContents"/>
                    <w:tabs>
                      <w:tab w:val="left" w:pos="2670"/>
                    </w:tabs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2059700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Orientation</w:t>
                  </w:r>
                </w:p>
                <w:p w:rsidR="00CA615A" w:rsidRPr="00CA615A" w:rsidRDefault="00E32360" w:rsidP="00CA615A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454872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Formation</w:t>
                  </w:r>
                </w:p>
                <w:p w:rsidR="00CA615A" w:rsidRPr="00CA615A" w:rsidRDefault="00E32360" w:rsidP="00CA615A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1099017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Enseignement supérieur et recherche</w:t>
                  </w:r>
                </w:p>
                <w:p w:rsidR="00CA615A" w:rsidRPr="00CA615A" w:rsidRDefault="00E32360" w:rsidP="00CA615A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79753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Parité</w:t>
                  </w:r>
                </w:p>
                <w:p w:rsidR="00CA615A" w:rsidRPr="00CA615A" w:rsidRDefault="00E32360" w:rsidP="00CA615A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10119112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Communication</w:t>
                  </w:r>
                </w:p>
                <w:p w:rsidR="00CA615A" w:rsidRPr="00CA615A" w:rsidRDefault="00E32360" w:rsidP="00CA615A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1565602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Commande publique</w:t>
                  </w:r>
                </w:p>
                <w:p w:rsidR="00CA615A" w:rsidRPr="00CA615A" w:rsidRDefault="00E32360" w:rsidP="00CA615A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78484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Développement économique</w:t>
                  </w:r>
                </w:p>
                <w:p w:rsidR="00CA615A" w:rsidRPr="00CA615A" w:rsidRDefault="00E32360" w:rsidP="00CA615A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975451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Emploi</w:t>
                  </w:r>
                </w:p>
                <w:p w:rsidR="00CA615A" w:rsidRPr="00CA615A" w:rsidRDefault="00E32360" w:rsidP="00CA615A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2082202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Agriculture</w:t>
                  </w:r>
                </w:p>
                <w:p w:rsidR="00CA615A" w:rsidRPr="00CA615A" w:rsidRDefault="00E32360" w:rsidP="00CA615A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1207646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Economie sociale et solidaire</w:t>
                  </w:r>
                </w:p>
                <w:p w:rsidR="00CA615A" w:rsidRPr="00CA615A" w:rsidRDefault="00E32360" w:rsidP="00CA615A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912696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Maritime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15A" w:rsidRPr="00CA615A" w:rsidRDefault="00CA615A" w:rsidP="00CA615A">
                  <w:pPr>
                    <w:pStyle w:val="TableContents"/>
                    <w:tabs>
                      <w:tab w:val="left" w:pos="2670"/>
                    </w:tabs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</w:p>
                <w:p w:rsidR="00CA615A" w:rsidRPr="00CA615A" w:rsidRDefault="00E32360" w:rsidP="00CA615A">
                  <w:pPr>
                    <w:pStyle w:val="TableContents"/>
                    <w:tabs>
                      <w:tab w:val="left" w:pos="2670"/>
                    </w:tabs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128240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Numérique</w:t>
                  </w:r>
                </w:p>
                <w:p w:rsidR="00CA615A" w:rsidRPr="00CA615A" w:rsidRDefault="00E32360" w:rsidP="00CA615A">
                  <w:pPr>
                    <w:pStyle w:val="TableContents"/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2057308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Environnement</w:t>
                  </w:r>
                </w:p>
                <w:p w:rsidR="00CA615A" w:rsidRPr="00CA615A" w:rsidRDefault="00E32360" w:rsidP="00CA615A">
                  <w:pPr>
                    <w:pStyle w:val="TableContents"/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1678300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Mobilités et Transport</w:t>
                  </w:r>
                </w:p>
                <w:p w:rsidR="00CA615A" w:rsidRPr="00CA615A" w:rsidRDefault="00E32360" w:rsidP="00CA615A">
                  <w:pPr>
                    <w:pStyle w:val="TableContents"/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1592084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Aménagement du territoire (logement, …)</w:t>
                  </w:r>
                </w:p>
                <w:p w:rsidR="00CA615A" w:rsidRPr="00CA615A" w:rsidRDefault="00E32360" w:rsidP="00CA615A">
                  <w:pPr>
                    <w:pStyle w:val="TableContents"/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902823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Promotion des droits (sexuels, …) </w:t>
                  </w:r>
                </w:p>
                <w:p w:rsidR="00CA615A" w:rsidRPr="00CA615A" w:rsidRDefault="00E32360" w:rsidP="00CA615A">
                  <w:pPr>
                    <w:pStyle w:val="TableContents"/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932398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Santé</w:t>
                  </w:r>
                </w:p>
                <w:p w:rsidR="00CA615A" w:rsidRPr="00CA615A" w:rsidRDefault="00E32360" w:rsidP="00CA615A">
                  <w:pPr>
                    <w:pStyle w:val="TableContents"/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1277624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Lutte contre les violences</w:t>
                  </w:r>
                </w:p>
                <w:p w:rsidR="00CA615A" w:rsidRPr="00CA615A" w:rsidRDefault="00E32360" w:rsidP="00CA615A">
                  <w:pPr>
                    <w:pStyle w:val="TableContents"/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1598547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Jeunesses</w:t>
                  </w:r>
                </w:p>
                <w:p w:rsidR="00CA615A" w:rsidRPr="00CA615A" w:rsidRDefault="00E32360" w:rsidP="00CA615A">
                  <w:pPr>
                    <w:pStyle w:val="TableContents"/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449709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Culture</w:t>
                  </w:r>
                </w:p>
                <w:p w:rsidR="00CA615A" w:rsidRPr="00CA615A" w:rsidRDefault="00E32360" w:rsidP="00CA615A">
                  <w:pPr>
                    <w:pStyle w:val="TableContents"/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16612761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Sport</w:t>
                  </w:r>
                </w:p>
                <w:p w:rsidR="00CA615A" w:rsidRPr="00A5114F" w:rsidRDefault="00E32360" w:rsidP="00A5114F">
                  <w:pPr>
                    <w:pStyle w:val="TableContents"/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1044522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Solidarité internationale et Europe</w:t>
                  </w:r>
                </w:p>
              </w:tc>
            </w:tr>
          </w:tbl>
          <w:p w:rsidR="00CA615A" w:rsidRDefault="00CA615A" w:rsidP="008B434F">
            <w:pPr>
              <w:pStyle w:val="TableContents"/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</w:p>
        </w:tc>
      </w:tr>
      <w:tr w:rsidR="00CA615A" w:rsidRPr="00D40B99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A5114F" w:rsidRDefault="00CA615A" w:rsidP="008B434F">
            <w:pPr>
              <w:pStyle w:val="TableContents"/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Description qualitative du projet : 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lang w:val="fr-FR"/>
              </w:rPr>
              <w:t xml:space="preserve"> </w:t>
            </w:r>
          </w:p>
        </w:tc>
      </w:tr>
      <w:tr w:rsidR="00CA615A" w:rsidRPr="00D40B99" w:rsidTr="0097075D">
        <w:trPr>
          <w:trHeight w:val="2835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735717" w:rsidRDefault="00CA615A" w:rsidP="008B43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A5114F" w:rsidRDefault="00CA615A" w:rsidP="008B434F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586309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lastRenderedPageBreak/>
              <w:t>Contexte 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lang w:val="fr-FR"/>
              </w:rPr>
              <w:t>:</w:t>
            </w:r>
          </w:p>
        </w:tc>
      </w:tr>
      <w:tr w:rsidR="00CA615A" w:rsidRPr="00D40B99" w:rsidTr="00735717">
        <w:trPr>
          <w:trHeight w:val="1474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75D" w:rsidRPr="00735717" w:rsidRDefault="0097075D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A5114F" w:rsidRDefault="00CA615A" w:rsidP="00A5114F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A24218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Périmètre/lieu(x) d’intervention de l’action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lang w:val="fr-FR"/>
              </w:rPr>
              <w:t xml:space="preserve"> : </w:t>
            </w:r>
            <w:r w:rsidRPr="000F0341">
              <w:rPr>
                <w:rFonts w:asciiTheme="minorHAnsi" w:hAnsiTheme="minorHAnsi"/>
                <w:bCs/>
                <w:i/>
                <w:sz w:val="26"/>
                <w:szCs w:val="26"/>
                <w:lang w:val="fr-FR"/>
              </w:rPr>
              <w:t>Rural/Département(s)/Régional</w:t>
            </w:r>
            <w:r>
              <w:rPr>
                <w:rFonts w:asciiTheme="minorHAnsi" w:hAnsiTheme="minorHAnsi"/>
                <w:bCs/>
                <w:i/>
                <w:sz w:val="26"/>
                <w:szCs w:val="26"/>
                <w:lang w:val="fr-FR"/>
              </w:rPr>
              <w:t> ?</w:t>
            </w:r>
          </w:p>
        </w:tc>
      </w:tr>
      <w:tr w:rsidR="00CA615A" w:rsidRPr="00D40B99" w:rsidTr="00735717">
        <w:trPr>
          <w:trHeight w:val="68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735717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A5114F" w:rsidRDefault="00CA615A" w:rsidP="00A5114F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A24218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A qui l’action est-elle dédiée ?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 </w:t>
            </w:r>
          </w:p>
        </w:tc>
      </w:tr>
      <w:tr w:rsidR="00CA615A" w:rsidRPr="00D40B99" w:rsidTr="00735717">
        <w:trPr>
          <w:trHeight w:val="680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735717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:rsidTr="0097075D">
        <w:trPr>
          <w:trHeight w:val="454"/>
        </w:trPr>
        <w:tc>
          <w:tcPr>
            <w:tcW w:w="10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97075D" w:rsidRDefault="00CA615A" w:rsidP="0097075D">
            <w:pPr>
              <w:pStyle w:val="TableContents"/>
              <w:numPr>
                <w:ilvl w:val="0"/>
                <w:numId w:val="11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97075D"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 </w:t>
            </w:r>
            <w:r w:rsidR="0097075D" w:rsidRPr="0097075D"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>Nombre</w:t>
            </w:r>
            <w:r w:rsidRPr="0097075D"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/fh/jeunes : </w:t>
            </w:r>
          </w:p>
          <w:p w:rsidR="00CA615A" w:rsidRPr="0097075D" w:rsidRDefault="00CA615A" w:rsidP="0097075D">
            <w:pPr>
              <w:pStyle w:val="TableContents"/>
              <w:numPr>
                <w:ilvl w:val="0"/>
                <w:numId w:val="11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97075D"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En situation de monoparentalité : </w:t>
            </w:r>
          </w:p>
        </w:tc>
      </w:tr>
      <w:tr w:rsidR="00CA615A" w:rsidRPr="00D40B99" w:rsidTr="0097075D">
        <w:trPr>
          <w:trHeight w:val="340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97075D" w:rsidRDefault="00CA615A" w:rsidP="0097075D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Calendrier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 de mise en œuvre :</w:t>
            </w:r>
          </w:p>
        </w:tc>
      </w:tr>
      <w:tr w:rsidR="00CA615A" w:rsidRPr="00D40B99" w:rsidTr="0097075D">
        <w:trPr>
          <w:trHeight w:val="907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735717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97075D" w:rsidRDefault="00CA615A" w:rsidP="0097075D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u w:val="single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D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urée 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de l’action 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:</w:t>
            </w:r>
          </w:p>
        </w:tc>
      </w:tr>
      <w:tr w:rsidR="00CA615A" w:rsidRPr="00D40B99" w:rsidTr="0097075D">
        <w:trPr>
          <w:trHeight w:val="907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735717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97075D" w:rsidRDefault="00CA615A" w:rsidP="0097075D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Partenaires mobilisé·e·s : </w:t>
            </w:r>
          </w:p>
        </w:tc>
      </w:tr>
      <w:tr w:rsidR="00CA615A" w:rsidRPr="00D40B99" w:rsidTr="0097075D">
        <w:trPr>
          <w:trHeight w:val="907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735717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:rsidTr="0097075D">
        <w:trPr>
          <w:trHeight w:val="454"/>
        </w:trPr>
        <w:tc>
          <w:tcPr>
            <w:tcW w:w="10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Default="00CA615A" w:rsidP="0097075D">
            <w:pPr>
              <w:pStyle w:val="TableContents"/>
              <w:numPr>
                <w:ilvl w:val="0"/>
                <w:numId w:val="11"/>
              </w:numPr>
              <w:rPr>
                <w:rFonts w:asciiTheme="minorHAnsi" w:hAnsiTheme="minorHAnsi"/>
                <w:bCs/>
                <w:sz w:val="26"/>
                <w:szCs w:val="26"/>
                <w:u w:val="single"/>
                <w:lang w:val="fr-FR"/>
              </w:rPr>
            </w:pPr>
            <w:r w:rsidRPr="00CA4B4A">
              <w:rPr>
                <w:rFonts w:asciiTheme="minorHAnsi" w:hAnsiTheme="minorHAnsi"/>
                <w:bCs/>
                <w:sz w:val="26"/>
                <w:szCs w:val="26"/>
                <w:u w:val="single"/>
                <w:lang w:val="fr-FR"/>
              </w:rPr>
              <w:t xml:space="preserve">Dont partenaire(s) pas ou peu sensibilisé·e·s à l’égalité femmes·hommes : </w:t>
            </w:r>
          </w:p>
          <w:p w:rsidR="00CA615A" w:rsidRPr="0097075D" w:rsidRDefault="00CA615A" w:rsidP="0097075D">
            <w:pPr>
              <w:pStyle w:val="TableContents"/>
              <w:numPr>
                <w:ilvl w:val="0"/>
                <w:numId w:val="11"/>
              </w:numPr>
              <w:rPr>
                <w:rFonts w:asciiTheme="minorHAnsi" w:hAnsiTheme="minorHAnsi"/>
                <w:bCs/>
                <w:sz w:val="26"/>
                <w:szCs w:val="26"/>
                <w:u w:val="single"/>
                <w:lang w:val="fr-FR"/>
              </w:rPr>
            </w:pPr>
            <w:r w:rsidRPr="00CA4B4A">
              <w:rPr>
                <w:rFonts w:asciiTheme="minorHAnsi" w:hAnsiTheme="minorHAnsi"/>
                <w:bCs/>
                <w:sz w:val="26"/>
                <w:szCs w:val="26"/>
                <w:u w:val="single"/>
                <w:lang w:val="fr-FR"/>
              </w:rPr>
              <w:t xml:space="preserve">Dont collectivité(s) : </w:t>
            </w:r>
          </w:p>
        </w:tc>
      </w:tr>
      <w:tr w:rsidR="00CA615A" w:rsidRPr="00D40B99" w:rsidTr="0097075D">
        <w:trPr>
          <w:trHeight w:val="340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97075D" w:rsidRDefault="00CA615A" w:rsidP="0097075D">
            <w:pPr>
              <w:pStyle w:val="TableContents"/>
              <w:numPr>
                <w:ilvl w:val="0"/>
                <w:numId w:val="10"/>
              </w:numP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Organisation/Modalités/Méthode de conduite du projet :</w:t>
            </w:r>
          </w:p>
        </w:tc>
      </w:tr>
      <w:tr w:rsidR="00CA615A" w:rsidRPr="00D40B99" w:rsidTr="0097075D">
        <w:trPr>
          <w:trHeight w:val="907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735717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97075D" w:rsidRDefault="00CA615A" w:rsidP="0097075D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Méthodes et indicateurs d’évaluation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 :</w:t>
            </w:r>
          </w:p>
        </w:tc>
      </w:tr>
      <w:tr w:rsidR="00CA615A" w:rsidRPr="00D40B99" w:rsidTr="0097075D">
        <w:trPr>
          <w:trHeight w:val="907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735717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97075D" w:rsidRDefault="00CA615A" w:rsidP="0097075D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Résultats attendus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/réalités transformées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 :</w:t>
            </w:r>
          </w:p>
        </w:tc>
      </w:tr>
      <w:tr w:rsidR="00CA615A" w:rsidRPr="00D40B99" w:rsidTr="0097075D">
        <w:trPr>
          <w:trHeight w:val="907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RPr="00735717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</w:tbl>
    <w:p w:rsidR="00995503" w:rsidRPr="004F6F61" w:rsidRDefault="00995503" w:rsidP="00735717">
      <w:pPr>
        <w:rPr>
          <w:lang w:val="fr-FR"/>
        </w:rPr>
      </w:pPr>
    </w:p>
    <w:sectPr w:rsidR="00995503" w:rsidRPr="004F6F61" w:rsidSect="00995503">
      <w:footerReference w:type="default" r:id="rId9"/>
      <w:pgSz w:w="11906" w:h="16838"/>
      <w:pgMar w:top="709" w:right="851" w:bottom="567" w:left="851" w:header="720" w:footer="59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60" w:rsidRDefault="00E32360">
      <w:r>
        <w:separator/>
      </w:r>
    </w:p>
  </w:endnote>
  <w:endnote w:type="continuationSeparator" w:id="0">
    <w:p w:rsidR="00E32360" w:rsidRDefault="00E3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7B" w:rsidRDefault="00A524A6">
    <w:pPr>
      <w:pStyle w:val="Pieddepage1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fldChar w:fldCharType="begin"/>
    </w:r>
    <w:r>
      <w:rPr>
        <w:rFonts w:ascii="Times New Roman" w:hAnsi="Times New Roman"/>
        <w:i/>
        <w:iCs/>
      </w:rPr>
      <w:instrText xml:space="preserve"> PAGE </w:instrText>
    </w:r>
    <w:r>
      <w:rPr>
        <w:rFonts w:ascii="Times New Roman" w:hAnsi="Times New Roman"/>
        <w:i/>
        <w:iCs/>
      </w:rPr>
      <w:fldChar w:fldCharType="separate"/>
    </w:r>
    <w:r w:rsidR="00E32360">
      <w:rPr>
        <w:rFonts w:ascii="Times New Roman" w:hAnsi="Times New Roman"/>
        <w:i/>
        <w:iCs/>
        <w:noProof/>
      </w:rPr>
      <w:t>1</w:t>
    </w:r>
    <w:r>
      <w:rPr>
        <w:rFonts w:ascii="Times New Roman" w:hAnsi="Times New Roman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60" w:rsidRDefault="00E32360">
      <w:r>
        <w:separator/>
      </w:r>
    </w:p>
  </w:footnote>
  <w:footnote w:type="continuationSeparator" w:id="0">
    <w:p w:rsidR="00E32360" w:rsidRDefault="00E3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6DE"/>
    <w:multiLevelType w:val="hybridMultilevel"/>
    <w:tmpl w:val="4386FC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92588C"/>
    <w:multiLevelType w:val="hybridMultilevel"/>
    <w:tmpl w:val="857EC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60E35"/>
    <w:multiLevelType w:val="hybridMultilevel"/>
    <w:tmpl w:val="F0C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D6273"/>
    <w:multiLevelType w:val="hybridMultilevel"/>
    <w:tmpl w:val="D04EE3FE"/>
    <w:lvl w:ilvl="0" w:tplc="D5E6949C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38540E"/>
    <w:multiLevelType w:val="hybridMultilevel"/>
    <w:tmpl w:val="C46A94EC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4E235687"/>
    <w:multiLevelType w:val="hybridMultilevel"/>
    <w:tmpl w:val="6BAE7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F0785"/>
    <w:multiLevelType w:val="hybridMultilevel"/>
    <w:tmpl w:val="41D85A7C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60B36C1A"/>
    <w:multiLevelType w:val="hybridMultilevel"/>
    <w:tmpl w:val="BCE09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C1B1D"/>
    <w:multiLevelType w:val="hybridMultilevel"/>
    <w:tmpl w:val="DD0E14AA"/>
    <w:lvl w:ilvl="0" w:tplc="17D00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724E6"/>
    <w:multiLevelType w:val="hybridMultilevel"/>
    <w:tmpl w:val="9184EAA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4F7BAF"/>
    <w:multiLevelType w:val="hybridMultilevel"/>
    <w:tmpl w:val="75165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60"/>
    <w:rsid w:val="000F0341"/>
    <w:rsid w:val="001615D3"/>
    <w:rsid w:val="001C4F93"/>
    <w:rsid w:val="00267FD8"/>
    <w:rsid w:val="00295BF1"/>
    <w:rsid w:val="004F6F61"/>
    <w:rsid w:val="00584364"/>
    <w:rsid w:val="00586309"/>
    <w:rsid w:val="005E52C3"/>
    <w:rsid w:val="005E7592"/>
    <w:rsid w:val="00711DF0"/>
    <w:rsid w:val="00735717"/>
    <w:rsid w:val="0091555A"/>
    <w:rsid w:val="0097075D"/>
    <w:rsid w:val="00995503"/>
    <w:rsid w:val="00A24218"/>
    <w:rsid w:val="00A5114F"/>
    <w:rsid w:val="00A524A6"/>
    <w:rsid w:val="00AB1052"/>
    <w:rsid w:val="00AB71CC"/>
    <w:rsid w:val="00B0550A"/>
    <w:rsid w:val="00C52443"/>
    <w:rsid w:val="00CA4B4A"/>
    <w:rsid w:val="00CA615A"/>
    <w:rsid w:val="00D40B99"/>
    <w:rsid w:val="00DB301D"/>
    <w:rsid w:val="00E1188E"/>
    <w:rsid w:val="00E32360"/>
    <w:rsid w:val="00EA4D8F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3F77E8-F93D-4BEA-BAE8-97635867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F6F61"/>
    <w:pPr>
      <w:widowControl w:val="0"/>
      <w:suppressAutoHyphens/>
      <w:autoSpaceDN w:val="0"/>
      <w:spacing w:after="0" w:line="240" w:lineRule="auto"/>
      <w:textAlignment w:val="baseline"/>
    </w:pPr>
    <w:rPr>
      <w:rFonts w:ascii="Georgia" w:eastAsia="Andale Sans UI" w:hAnsi="Georgia" w:cs="Tahoma"/>
      <w:kern w:val="3"/>
      <w:sz w:val="20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4F6F61"/>
    <w:pPr>
      <w:keepNext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240" w:after="120"/>
      <w:jc w:val="center"/>
    </w:pPr>
    <w:rPr>
      <w:rFonts w:ascii="Trebuchet MS" w:hAnsi="Trebuchet MS"/>
      <w:b/>
      <w:sz w:val="32"/>
      <w:szCs w:val="28"/>
    </w:rPr>
  </w:style>
  <w:style w:type="paragraph" w:customStyle="1" w:styleId="Textbody">
    <w:name w:val="Text body"/>
    <w:basedOn w:val="Standard"/>
    <w:rsid w:val="004F6F61"/>
    <w:pPr>
      <w:spacing w:after="120"/>
    </w:pPr>
  </w:style>
  <w:style w:type="paragraph" w:customStyle="1" w:styleId="Titre11">
    <w:name w:val="Titre 11"/>
    <w:basedOn w:val="Heading"/>
    <w:next w:val="Textbody"/>
    <w:rsid w:val="004F6F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000000"/>
      <w:jc w:val="left"/>
      <w:outlineLvl w:val="0"/>
    </w:pPr>
    <w:rPr>
      <w:bCs/>
      <w:color w:val="FFFFFF"/>
      <w:sz w:val="36"/>
    </w:rPr>
  </w:style>
  <w:style w:type="paragraph" w:customStyle="1" w:styleId="Pieddepage1">
    <w:name w:val="Pied de page1"/>
    <w:basedOn w:val="Standard"/>
    <w:rsid w:val="004F6F61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4F6F61"/>
    <w:pPr>
      <w:suppressLineNumbers/>
    </w:pPr>
  </w:style>
  <w:style w:type="table" w:styleId="Grilledutableau">
    <w:name w:val="Table Grid"/>
    <w:basedOn w:val="TableauNormal"/>
    <w:uiPriority w:val="39"/>
    <w:rsid w:val="0016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4B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4B4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CA4B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4B4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1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15A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RAM\DIRAM-COMMUN\8_CHANTIERS%20TRANSVERSAUX\D&#233;mat&#233;rialisation\D&#233;mat&#233;rialisation%20des%20d&#233;p&#244;ts%20en%20ligne\TELESERVICE%20EGALITE\dossier%202020\a%20METTRE%20EN%20LIGNE\EGALITE%20-%20Dossier%20techn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16CF-7BBD-4C4B-9692-8A404928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EGALITE - Dossier technique</Template>
  <TotalTime>1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BILLON</dc:creator>
  <cp:keywords/>
  <dc:description/>
  <cp:lastModifiedBy>NATHALIE BILLON</cp:lastModifiedBy>
  <cp:revision>1</cp:revision>
  <cp:lastPrinted>2020-08-21T09:19:00Z</cp:lastPrinted>
  <dcterms:created xsi:type="dcterms:W3CDTF">2020-08-21T13:49:00Z</dcterms:created>
  <dcterms:modified xsi:type="dcterms:W3CDTF">2020-08-21T13:50:00Z</dcterms:modified>
</cp:coreProperties>
</file>