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9B5" w:rsidRDefault="006D2170" w:rsidP="00ED69B5">
      <w:pPr>
        <w:jc w:val="center"/>
        <w:rPr>
          <w:b/>
          <w:i/>
          <w:sz w:val="28"/>
          <w:szCs w:val="28"/>
        </w:rPr>
      </w:pPr>
      <w:bookmarkStart w:id="0" w:name="_GoBack"/>
      <w:bookmarkEnd w:id="0"/>
      <w:r>
        <w:rPr>
          <w:b/>
          <w:i/>
          <w:noProof/>
          <w:sz w:val="28"/>
          <w:szCs w:val="28"/>
          <w:lang w:eastAsia="fr-FR"/>
        </w:rPr>
        <w:drawing>
          <wp:anchor distT="0" distB="101600" distL="0" distR="0" simplePos="0" relativeHeight="2" behindDoc="1" locked="0" layoutInCell="1" allowOverlap="1">
            <wp:simplePos x="0" y="0"/>
            <wp:positionH relativeFrom="column">
              <wp:posOffset>117428</wp:posOffset>
            </wp:positionH>
            <wp:positionV relativeFrom="page">
              <wp:posOffset>395785</wp:posOffset>
            </wp:positionV>
            <wp:extent cx="1419225" cy="3409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stretch/>
                  </pic:blipFill>
                  <pic:spPr>
                    <a:xfrm>
                      <a:off x="0" y="0"/>
                      <a:ext cx="1419225" cy="340995"/>
                    </a:xfrm>
                    <a:prstGeom prst="rect">
                      <a:avLst/>
                    </a:prstGeom>
                    <a:ln w="9360">
                      <a:noFill/>
                    </a:ln>
                  </pic:spPr>
                </pic:pic>
              </a:graphicData>
            </a:graphic>
          </wp:anchor>
        </w:drawing>
      </w:r>
    </w:p>
    <w:p w:rsidR="001B55EA" w:rsidRDefault="006D2170">
      <w:pPr>
        <w:jc w:val="center"/>
        <w:rPr>
          <w:b/>
          <w:i/>
          <w:sz w:val="28"/>
          <w:szCs w:val="28"/>
        </w:rPr>
      </w:pPr>
      <w:r>
        <w:rPr>
          <w:b/>
          <w:i/>
          <w:sz w:val="28"/>
          <w:szCs w:val="28"/>
        </w:rPr>
        <w:t>PORT DE PECHE DE LORIENT</w:t>
      </w:r>
    </w:p>
    <w:p w:rsidR="00F001C0" w:rsidRDefault="006D2170" w:rsidP="001B55EA">
      <w:pPr>
        <w:jc w:val="center"/>
        <w:rPr>
          <w:b/>
          <w:i/>
          <w:sz w:val="24"/>
          <w:szCs w:val="24"/>
        </w:rPr>
      </w:pPr>
      <w:r>
        <w:rPr>
          <w:b/>
          <w:i/>
          <w:sz w:val="24"/>
          <w:szCs w:val="24"/>
        </w:rPr>
        <w:t xml:space="preserve">FONCIER DISPONIBLE </w:t>
      </w:r>
      <w:r w:rsidR="001B55EA">
        <w:rPr>
          <w:b/>
          <w:i/>
          <w:sz w:val="24"/>
          <w:szCs w:val="24"/>
        </w:rPr>
        <w:t>AFFECT</w:t>
      </w:r>
      <w:r w:rsidR="001B55EA">
        <w:rPr>
          <w:rFonts w:cs="Calibri"/>
          <w:b/>
          <w:i/>
          <w:sz w:val="24"/>
          <w:szCs w:val="24"/>
        </w:rPr>
        <w:t>É</w:t>
      </w:r>
      <w:r w:rsidR="001B55EA">
        <w:rPr>
          <w:b/>
          <w:i/>
          <w:sz w:val="24"/>
          <w:szCs w:val="24"/>
        </w:rPr>
        <w:t xml:space="preserve"> A LA COURSE AU LARGE</w:t>
      </w:r>
      <w:r w:rsidR="001B55EA" w:rsidRPr="001B55EA">
        <w:rPr>
          <w:b/>
          <w:i/>
          <w:sz w:val="24"/>
          <w:szCs w:val="24"/>
        </w:rPr>
        <w:t xml:space="preserve"> </w:t>
      </w:r>
      <w:r w:rsidR="001B55EA">
        <w:rPr>
          <w:b/>
          <w:i/>
          <w:sz w:val="24"/>
          <w:szCs w:val="24"/>
        </w:rPr>
        <w:t>SUR L’ILOT S AU PIED DU K4</w:t>
      </w:r>
    </w:p>
    <w:p w:rsidR="00ED69B5" w:rsidRDefault="00ED69B5">
      <w:pPr>
        <w:jc w:val="center"/>
        <w:rPr>
          <w:b/>
          <w:i/>
          <w:sz w:val="24"/>
          <w:szCs w:val="24"/>
        </w:rPr>
      </w:pPr>
    </w:p>
    <w:p w:rsidR="00F001C0" w:rsidRDefault="001B55EA" w:rsidP="00311C90">
      <w:pPr>
        <w:spacing w:before="240" w:after="0"/>
        <w:jc w:val="both"/>
      </w:pPr>
      <w:r>
        <w:t>Le terra</w:t>
      </w:r>
      <w:r w:rsidRPr="00EE0490">
        <w:t xml:space="preserve">in </w:t>
      </w:r>
      <w:r w:rsidR="0069380E" w:rsidRPr="00EE0490">
        <w:t>constructible sur une emprise d’environ 1.258 m²</w:t>
      </w:r>
      <w:r w:rsidR="00414EF1">
        <w:t xml:space="preserve"> </w:t>
      </w:r>
      <w:r>
        <w:t xml:space="preserve">est situé </w:t>
      </w:r>
      <w:r w:rsidR="00414EF1">
        <w:t>sur l’ « îlot S »</w:t>
      </w:r>
      <w:r w:rsidR="006D2170">
        <w:t xml:space="preserve"> d</w:t>
      </w:r>
      <w:r w:rsidR="00414EF1">
        <w:t>e</w:t>
      </w:r>
      <w:r w:rsidR="006D2170">
        <w:t xml:space="preserve"> la concession du port de pêche qui appartient à la Région Bretagne. Sa gestion est confiée à la SEM Lorient Keroman, dont l’actionnaire majoritaire est Lorient Agglomération.</w:t>
      </w:r>
    </w:p>
    <w:p w:rsidR="00F001C0" w:rsidRDefault="006D2170" w:rsidP="00311C90">
      <w:pPr>
        <w:spacing w:before="240" w:after="0"/>
        <w:jc w:val="both"/>
      </w:pPr>
      <w:r>
        <w:t>La SEM Lorient Keroman</w:t>
      </w:r>
      <w:r w:rsidR="001B55EA">
        <w:t xml:space="preserve"> </w:t>
      </w:r>
      <w:r>
        <w:t>s’inscrit dans une démarche volontaris</w:t>
      </w:r>
      <w:r w:rsidR="001B55EA">
        <w:t xml:space="preserve">te de développement économique </w:t>
      </w:r>
      <w:r>
        <w:t>par la mise à disposition de terrains pour l'accueil sur la concession du port de pêche de nouvelles entreprises, ou d'entreprises déjà installées qui envisagent un développement de leur activité.</w:t>
      </w:r>
    </w:p>
    <w:p w:rsidR="00F001C0" w:rsidRDefault="006D2170" w:rsidP="00311C90">
      <w:pPr>
        <w:pStyle w:val="Paragraphedeliste"/>
        <w:spacing w:before="240" w:after="0"/>
        <w:ind w:left="0"/>
        <w:jc w:val="both"/>
      </w:pPr>
      <w:r>
        <w:t xml:space="preserve">Un plan d’aménagement </w:t>
      </w:r>
      <w:r w:rsidR="00414EF1">
        <w:t>de l’îlot S</w:t>
      </w:r>
      <w:r w:rsidR="0069380E">
        <w:t>,</w:t>
      </w:r>
      <w:r w:rsidR="0069380E" w:rsidRPr="0069380E">
        <w:t xml:space="preserve"> </w:t>
      </w:r>
      <w:r w:rsidR="0069380E">
        <w:t>entre le quai du Pourquoi Pas et le terre-plein Papin de Lorient la Base,</w:t>
      </w:r>
      <w:r w:rsidR="00414EF1">
        <w:t xml:space="preserve"> </w:t>
      </w:r>
      <w:r>
        <w:t>est en cours de réalisation</w:t>
      </w:r>
      <w:r w:rsidR="00311C90">
        <w:t>.</w:t>
      </w:r>
      <w:r w:rsidR="00414EF1">
        <w:t xml:space="preserve"> Il consiste en :</w:t>
      </w:r>
    </w:p>
    <w:p w:rsidR="00414EF1" w:rsidRDefault="00414EF1" w:rsidP="00F56FD9">
      <w:pPr>
        <w:pStyle w:val="Paragraphedeliste"/>
        <w:numPr>
          <w:ilvl w:val="0"/>
          <w:numId w:val="1"/>
        </w:numPr>
        <w:spacing w:after="0"/>
        <w:jc w:val="both"/>
      </w:pPr>
      <w:r>
        <w:t>La démolition de bâtiments vétustes,</w:t>
      </w:r>
    </w:p>
    <w:p w:rsidR="0069380E" w:rsidRDefault="00414EF1" w:rsidP="00F56FD9">
      <w:pPr>
        <w:pStyle w:val="Paragraphedeliste"/>
        <w:numPr>
          <w:ilvl w:val="0"/>
          <w:numId w:val="1"/>
        </w:numPr>
        <w:spacing w:after="0"/>
        <w:jc w:val="both"/>
      </w:pPr>
      <w:r>
        <w:t>L’</w:t>
      </w:r>
      <w:r w:rsidR="006D2170">
        <w:t xml:space="preserve">aménagement </w:t>
      </w:r>
      <w:r w:rsidR="001B55EA">
        <w:t>d’un nouveau terre-plein</w:t>
      </w:r>
      <w:r w:rsidR="0069380E">
        <w:t>,</w:t>
      </w:r>
    </w:p>
    <w:p w:rsidR="00F001C0" w:rsidRPr="00EE0490" w:rsidRDefault="0069380E" w:rsidP="00F56FD9">
      <w:pPr>
        <w:pStyle w:val="Paragraphedeliste"/>
        <w:numPr>
          <w:ilvl w:val="0"/>
          <w:numId w:val="1"/>
        </w:numPr>
        <w:spacing w:after="0"/>
        <w:jc w:val="both"/>
      </w:pPr>
      <w:r w:rsidRPr="00EE0490">
        <w:t>L’aménagement</w:t>
      </w:r>
      <w:r w:rsidR="00414EF1" w:rsidRPr="00EE0490">
        <w:t xml:space="preserve"> de nouveaux espaces pour les entreprises.</w:t>
      </w:r>
    </w:p>
    <w:p w:rsidR="00ED69B5" w:rsidRDefault="00ED69B5">
      <w:pPr>
        <w:pStyle w:val="Paragraphedeliste"/>
        <w:jc w:val="both"/>
      </w:pPr>
    </w:p>
    <w:p w:rsidR="00F56FD9" w:rsidRDefault="006D2170" w:rsidP="00DC4864">
      <w:pPr>
        <w:spacing w:line="257" w:lineRule="auto"/>
        <w:jc w:val="center"/>
        <w:rPr>
          <w:b/>
          <w:sz w:val="24"/>
          <w:szCs w:val="24"/>
          <w:u w:val="single"/>
        </w:rPr>
      </w:pPr>
      <w:r w:rsidRPr="00F56FD9">
        <w:rPr>
          <w:b/>
          <w:sz w:val="24"/>
          <w:szCs w:val="24"/>
          <w:u w:val="single"/>
        </w:rPr>
        <w:t xml:space="preserve">OBJET DE LA PRESENTE CONSULTATION : </w:t>
      </w:r>
      <w:r w:rsidR="00DC4864">
        <w:rPr>
          <w:b/>
          <w:sz w:val="24"/>
          <w:szCs w:val="24"/>
          <w:u w:val="single"/>
        </w:rPr>
        <w:t xml:space="preserve"> </w:t>
      </w:r>
      <w:r w:rsidRPr="00F56FD9">
        <w:rPr>
          <w:b/>
          <w:sz w:val="24"/>
          <w:szCs w:val="24"/>
          <w:u w:val="single"/>
        </w:rPr>
        <w:t xml:space="preserve">ESPACE FONCIER DE </w:t>
      </w:r>
      <w:r w:rsidR="0069380E" w:rsidRPr="00EE0490">
        <w:rPr>
          <w:b/>
          <w:sz w:val="24"/>
          <w:szCs w:val="24"/>
          <w:u w:val="single"/>
        </w:rPr>
        <w:t>1.258</w:t>
      </w:r>
      <w:r w:rsidR="0069380E">
        <w:rPr>
          <w:b/>
          <w:sz w:val="24"/>
          <w:szCs w:val="24"/>
          <w:u w:val="single"/>
        </w:rPr>
        <w:t xml:space="preserve"> </w:t>
      </w:r>
      <w:r w:rsidR="00F56FD9" w:rsidRPr="00F56FD9">
        <w:rPr>
          <w:b/>
          <w:sz w:val="24"/>
          <w:szCs w:val="24"/>
          <w:u w:val="single"/>
        </w:rPr>
        <w:t xml:space="preserve">m² </w:t>
      </w:r>
    </w:p>
    <w:p w:rsidR="00F001C0" w:rsidRDefault="006D2170">
      <w:pPr>
        <w:jc w:val="both"/>
      </w:pPr>
      <w:r>
        <w:t xml:space="preserve">La présente procédure a pour objet de rechercher et trouver un </w:t>
      </w:r>
      <w:r w:rsidR="001B55EA">
        <w:t xml:space="preserve">ou deux </w:t>
      </w:r>
      <w:r w:rsidR="00001EEA">
        <w:t>porteur</w:t>
      </w:r>
      <w:r w:rsidR="001B55EA">
        <w:t>(s)</w:t>
      </w:r>
      <w:r>
        <w:t xml:space="preserve"> de projets</w:t>
      </w:r>
      <w:r w:rsidR="00512ECA">
        <w:t xml:space="preserve"> pour </w:t>
      </w:r>
      <w:r w:rsidR="00D6295A">
        <w:t>investir dans</w:t>
      </w:r>
      <w:r w:rsidR="00512ECA">
        <w:t xml:space="preserve"> la construction </w:t>
      </w:r>
      <w:r w:rsidR="001B55EA">
        <w:t xml:space="preserve">de 1 ou 2 bâtiment(s) </w:t>
      </w:r>
      <w:r w:rsidR="00512ECA">
        <w:t>destiné</w:t>
      </w:r>
      <w:r w:rsidR="001B55EA">
        <w:t>(</w:t>
      </w:r>
      <w:r w:rsidR="00512ECA">
        <w:t>s</w:t>
      </w:r>
      <w:r w:rsidR="001B55EA">
        <w:t>)</w:t>
      </w:r>
      <w:r w:rsidR="00512ECA">
        <w:t xml:space="preserve"> </w:t>
      </w:r>
      <w:r w:rsidR="001B55EA">
        <w:t xml:space="preserve">à l’accueil </w:t>
      </w:r>
      <w:r w:rsidR="00311C90">
        <w:t>d’activités en lien direct avec la course au large.</w:t>
      </w:r>
      <w:r w:rsidR="00414EF1">
        <w:t xml:space="preserve"> </w:t>
      </w:r>
      <w:r w:rsidR="00414EF1" w:rsidRPr="00414EF1">
        <w:rPr>
          <w:u w:val="single"/>
        </w:rPr>
        <w:t>La priorité sera accordée à une (ou des) équipe(s) de course au large ayant un projet sportif arrêté.</w:t>
      </w:r>
    </w:p>
    <w:p w:rsidR="0069380E" w:rsidRPr="00EE0490" w:rsidRDefault="0069380E">
      <w:pPr>
        <w:pStyle w:val="Paragraphedeliste"/>
        <w:ind w:left="0"/>
        <w:jc w:val="both"/>
      </w:pPr>
      <w:r w:rsidRPr="00EE0490">
        <w:t>Afin d’optimiser le foncier disponible à proximité de Lorient La Base, le présent appel à projets est ouvert à l’implantation d’un ou de deux bâtiments sur l’emprise constructible de 1.258 m² (34x37m).</w:t>
      </w:r>
    </w:p>
    <w:p w:rsidR="0069380E" w:rsidRPr="00EE0490" w:rsidRDefault="0069380E">
      <w:pPr>
        <w:pStyle w:val="Paragraphedeliste"/>
        <w:ind w:left="0"/>
        <w:jc w:val="both"/>
      </w:pPr>
      <w:r w:rsidRPr="00EE0490">
        <w:t>Les candidats peuvent présenter un projet de construction d’un seul bâtiment et une option consistant en la construction de deux bâtiments pour l’accueil de deux projets distincts.</w:t>
      </w:r>
    </w:p>
    <w:p w:rsidR="0069380E" w:rsidRPr="00EE0490" w:rsidRDefault="0069380E">
      <w:pPr>
        <w:pStyle w:val="Paragraphedeliste"/>
        <w:ind w:left="0"/>
        <w:jc w:val="both"/>
      </w:pPr>
      <w:r w:rsidRPr="00EE0490">
        <w:t>Au nord de l’emprise constructible, un terrain non constructible de l’ordre de 500 m² peut être mis à la disposition du porteur de projet, aux fins de stockage ou de stationnement. Le porteur de projet peut clôturer tout ou partie de ce ter</w:t>
      </w:r>
      <w:r w:rsidR="00912932" w:rsidRPr="00EE0490">
        <w:t>r</w:t>
      </w:r>
      <w:r w:rsidRPr="00EE0490">
        <w:t>ain en fonction de ses besoins.</w:t>
      </w:r>
    </w:p>
    <w:p w:rsidR="00912932" w:rsidRPr="00EE0490" w:rsidRDefault="00912932">
      <w:pPr>
        <w:pStyle w:val="Paragraphedeliste"/>
        <w:ind w:left="0"/>
        <w:jc w:val="both"/>
      </w:pPr>
      <w:r w:rsidRPr="00EE0490">
        <w:t>Une bande de recul de 3m au sud du K4 et de 6m à l’est du K4 est un impératif pour répondre aux contraintes de maintenance du mur du K4.</w:t>
      </w:r>
    </w:p>
    <w:p w:rsidR="00912932" w:rsidRPr="00EE0490" w:rsidRDefault="00912932">
      <w:pPr>
        <w:pStyle w:val="Paragraphedeliste"/>
        <w:ind w:left="0"/>
        <w:jc w:val="both"/>
      </w:pPr>
      <w:r w:rsidRPr="00EE0490">
        <w:t>L’accès au site par des véhicules est possible à partir de la concession du port de pêche.</w:t>
      </w:r>
    </w:p>
    <w:p w:rsidR="00912932" w:rsidRDefault="00912932">
      <w:pPr>
        <w:pStyle w:val="Paragraphedeliste"/>
        <w:ind w:left="0"/>
        <w:jc w:val="both"/>
      </w:pPr>
      <w:r w:rsidRPr="00EE0490">
        <w:t>L’accès des bateaux au(x) hangar(s) devra s’organiser sur la façade sud de l’ensemble immobilier objet du présent appel à projets.</w:t>
      </w:r>
    </w:p>
    <w:p w:rsidR="00912932" w:rsidRDefault="00912932" w:rsidP="00912932">
      <w:pPr>
        <w:jc w:val="both"/>
      </w:pPr>
      <w:r>
        <w:t>L’espace foncier qui est mis à disposition au pied du K4 n’est pas raccordé aux réseaux de distribution des fluides et d’assainissement.</w:t>
      </w:r>
    </w:p>
    <w:p w:rsidR="00F001C0" w:rsidRDefault="00D6295A">
      <w:pPr>
        <w:pStyle w:val="Paragraphedeliste"/>
        <w:ind w:left="0"/>
        <w:jc w:val="both"/>
      </w:pPr>
      <w:r>
        <w:t>Le porteur de projet devra s’inscrire</w:t>
      </w:r>
      <w:r w:rsidR="006D2170">
        <w:t xml:space="preserve"> pleinement dans la démarch</w:t>
      </w:r>
      <w:r w:rsidR="00ED69B5">
        <w:t>e de management environnemental</w:t>
      </w:r>
      <w:r w:rsidR="006D2170">
        <w:t xml:space="preserve"> déployée par la SEM </w:t>
      </w:r>
      <w:r w:rsidR="001B55EA">
        <w:t>Lorient Keroman.</w:t>
      </w:r>
    </w:p>
    <w:p w:rsidR="00E023D8" w:rsidRDefault="00E023D8">
      <w:pPr>
        <w:pStyle w:val="Paragraphedeliste"/>
        <w:ind w:left="0"/>
        <w:jc w:val="both"/>
      </w:pPr>
    </w:p>
    <w:p w:rsidR="00ED69B5" w:rsidRPr="00EE0490" w:rsidRDefault="008177D2">
      <w:pPr>
        <w:jc w:val="both"/>
        <w:rPr>
          <w:b/>
          <w:iCs/>
          <w:u w:val="single"/>
        </w:rPr>
      </w:pPr>
      <w:r w:rsidRPr="00EE0490">
        <w:rPr>
          <w:b/>
          <w:iCs/>
          <w:u w:val="single"/>
        </w:rPr>
        <w:lastRenderedPageBreak/>
        <w:t>Inscription urbaine et architecturale</w:t>
      </w:r>
    </w:p>
    <w:p w:rsidR="008177D2" w:rsidRPr="00EE0490" w:rsidRDefault="008177D2">
      <w:pPr>
        <w:jc w:val="both"/>
        <w:rPr>
          <w:iCs/>
        </w:rPr>
      </w:pPr>
      <w:r w:rsidRPr="00EE0490">
        <w:rPr>
          <w:iCs/>
        </w:rPr>
        <w:t xml:space="preserve">L’emprise proposée occupe une position stratégique dans la restructuration de l’îlot S. Elle vient en construire l’angle sud, qui répond à l’implantation du K1 et marque la façade construite sur le </w:t>
      </w:r>
      <w:r w:rsidR="00C07688" w:rsidRPr="00EE0490">
        <w:rPr>
          <w:iCs/>
        </w:rPr>
        <w:t>terre-plein</w:t>
      </w:r>
      <w:r w:rsidRPr="00EE0490">
        <w:rPr>
          <w:iCs/>
        </w:rPr>
        <w:t xml:space="preserve"> Papin, prochainement réaménagé. Cet espace public généreux, largement dimensionné et d’usage essentiellement professionnel vient mettre en relation le plan d’eau dédié à la course au large et le bassin long face à la criée. La future construction b</w:t>
      </w:r>
      <w:r w:rsidR="00C07688" w:rsidRPr="00EE0490">
        <w:rPr>
          <w:iCs/>
        </w:rPr>
        <w:t>é</w:t>
      </w:r>
      <w:r w:rsidRPr="00EE0490">
        <w:rPr>
          <w:iCs/>
        </w:rPr>
        <w:t xml:space="preserve">néficie donc d’un point de vue exceptionnel sur le lointain mais aussi d’une visibilité </w:t>
      </w:r>
      <w:r w:rsidR="0095686A" w:rsidRPr="00EE0490">
        <w:rPr>
          <w:iCs/>
        </w:rPr>
        <w:t>de premier plan qui impose un traitement architectural en cohérence.</w:t>
      </w:r>
    </w:p>
    <w:p w:rsidR="000F0CE0" w:rsidRPr="00EE0490" w:rsidRDefault="000F0CE0" w:rsidP="009605BD">
      <w:pPr>
        <w:jc w:val="both"/>
        <w:rPr>
          <w:bCs/>
          <w:iCs/>
          <w:u w:val="single"/>
        </w:rPr>
      </w:pPr>
      <w:r w:rsidRPr="00EE0490">
        <w:rPr>
          <w:bCs/>
          <w:iCs/>
          <w:u w:val="single"/>
        </w:rPr>
        <w:t>Une architecture minimaliste</w:t>
      </w:r>
    </w:p>
    <w:p w:rsidR="009605BD" w:rsidRPr="00EE0490" w:rsidRDefault="009605BD" w:rsidP="009605BD">
      <w:pPr>
        <w:jc w:val="both"/>
        <w:rPr>
          <w:bCs/>
          <w:iCs/>
        </w:rPr>
      </w:pPr>
      <w:r w:rsidRPr="00EE0490">
        <w:rPr>
          <w:iCs/>
          <w:noProof/>
          <w:lang w:eastAsia="fr-FR"/>
        </w:rPr>
        <mc:AlternateContent>
          <mc:Choice Requires="wps">
            <w:drawing>
              <wp:anchor distT="0" distB="0" distL="114300" distR="114300" simplePos="0" relativeHeight="251659264" behindDoc="0" locked="0" layoutInCell="1" allowOverlap="1">
                <wp:simplePos x="0" y="0"/>
                <wp:positionH relativeFrom="column">
                  <wp:posOffset>7033260</wp:posOffset>
                </wp:positionH>
                <wp:positionV relativeFrom="paragraph">
                  <wp:posOffset>213360</wp:posOffset>
                </wp:positionV>
                <wp:extent cx="3401060" cy="1579245"/>
                <wp:effectExtent l="13335" t="13335" r="5080" b="762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1579245"/>
                        </a:xfrm>
                        <a:prstGeom prst="rect">
                          <a:avLst/>
                        </a:prstGeom>
                        <a:solidFill>
                          <a:srgbClr val="FFFFFF"/>
                        </a:solidFill>
                        <a:ln w="9525">
                          <a:solidFill>
                            <a:srgbClr val="000000"/>
                          </a:solidFill>
                          <a:miter lim="800000"/>
                          <a:headEnd/>
                          <a:tailEnd/>
                        </a:ln>
                      </wps:spPr>
                      <wps:txbx>
                        <w:txbxContent>
                          <w:p w:rsidR="009605BD" w:rsidRDefault="009605BD" w:rsidP="009605BD">
                            <w:r>
                              <w:rPr>
                                <w:noProof/>
                                <w:lang w:eastAsia="fr-FR"/>
                              </w:rPr>
                              <w:drawing>
                                <wp:inline distT="0" distB="0" distL="0" distR="0">
                                  <wp:extent cx="3208020" cy="1485900"/>
                                  <wp:effectExtent l="0" t="0" r="0" b="0"/>
                                  <wp:docPr id="4" name="Image 4" descr="P106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600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8020" cy="1485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Zone de texte 5" o:spid="_x0000_s1026" type="#_x0000_t202" style="position:absolute;left:0;text-align:left;margin-left:553.8pt;margin-top:16.8pt;width:267.8pt;height:124.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">
                <v:textbox>
                  <w:txbxContent>
                    <w:p w:rsidR="009605BD" w:rsidRDefault="009605BD" w:rsidP="009605BD">
                      <w:r>
                        <w:rPr>
                          <w:noProof/>
                          <w:lang w:eastAsia="fr-FR"/>
                        </w:rPr>
                        <w:drawing>
                          <wp:inline distT="0" distB="0" distL="0" distR="0">
                            <wp:extent cx="3208020" cy="1485900"/>
                            <wp:effectExtent l="0" t="0" r="0" b="0"/>
                            <wp:docPr id="4" name="Image 4" descr="P106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600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8020" cy="1485900"/>
                                    </a:xfrm>
                                    <a:prstGeom prst="rect">
                                      <a:avLst/>
                                    </a:prstGeom>
                                    <a:noFill/>
                                    <a:ln>
                                      <a:noFill/>
                                    </a:ln>
                                  </pic:spPr>
                                </pic:pic>
                              </a:graphicData>
                            </a:graphic>
                          </wp:inline>
                        </w:drawing>
                      </w:r>
                    </w:p>
                  </w:txbxContent>
                </v:textbox>
              </v:shape>
            </w:pict>
          </mc:Fallback>
        </mc:AlternateContent>
      </w:r>
      <w:r w:rsidRPr="00EE0490">
        <w:rPr>
          <w:bCs/>
          <w:iCs/>
        </w:rPr>
        <w:t>Le programme du hangar légitime une volumétrie simplifiée, fonctionnelle sans découpage ni complexité formelle.</w:t>
      </w:r>
    </w:p>
    <w:p w:rsidR="009605BD" w:rsidRPr="00EE0490" w:rsidRDefault="009605BD" w:rsidP="009605BD">
      <w:pPr>
        <w:jc w:val="both"/>
        <w:rPr>
          <w:iCs/>
        </w:rPr>
      </w:pPr>
      <w:r w:rsidRPr="00EE0490">
        <w:rPr>
          <w:bCs/>
          <w:iCs/>
        </w:rPr>
        <w:t>Cette sobriété de volumétrie doit être la règle.</w:t>
      </w:r>
    </w:p>
    <w:p w:rsidR="00FE7D17" w:rsidRPr="00EE0490" w:rsidRDefault="0095686A">
      <w:pPr>
        <w:jc w:val="both"/>
        <w:rPr>
          <w:bCs/>
          <w:iCs/>
        </w:rPr>
      </w:pPr>
      <w:r w:rsidRPr="00EE0490">
        <w:rPr>
          <w:iCs/>
        </w:rPr>
        <w:t xml:space="preserve">Les objectifs recherchés sont </w:t>
      </w:r>
      <w:r w:rsidR="00FE7D17" w:rsidRPr="00EE0490">
        <w:rPr>
          <w:bCs/>
          <w:iCs/>
        </w:rPr>
        <w:t>ceux d’</w:t>
      </w:r>
      <w:r w:rsidR="009605BD" w:rsidRPr="00EE0490">
        <w:rPr>
          <w:bCs/>
          <w:iCs/>
        </w:rPr>
        <w:t xml:space="preserve">une architecture minimaliste, à l’écriture simple et soignée où chacune des façades fait l’objet de la même attention. </w:t>
      </w:r>
      <w:r w:rsidR="00FE7D17" w:rsidRPr="00EE0490">
        <w:rPr>
          <w:bCs/>
          <w:iCs/>
        </w:rPr>
        <w:t>En écho aux hangars du pôle course, il s’agit de proposer un travail d’enveloppe du volume industriel. L’architecture ne tient pas ici à la prouesse volumétrique ou structurelle mais à l’exigence de sobriété dans le dessin des parois et le détail de mise en œuvre.</w:t>
      </w:r>
      <w:r w:rsidR="00C07688" w:rsidRPr="00EE0490">
        <w:rPr>
          <w:bCs/>
          <w:iCs/>
        </w:rPr>
        <w:t xml:space="preserve"> </w:t>
      </w:r>
      <w:r w:rsidR="00FE7D17" w:rsidRPr="00EE0490">
        <w:rPr>
          <w:bCs/>
          <w:iCs/>
        </w:rPr>
        <w:t xml:space="preserve">L’intégration </w:t>
      </w:r>
      <w:r w:rsidR="000C6C65" w:rsidRPr="00EE0490">
        <w:rPr>
          <w:bCs/>
          <w:iCs/>
        </w:rPr>
        <w:t xml:space="preserve">des percements ou d’une terrasse en toiture, le positionnement et le traitement des portes, </w:t>
      </w:r>
      <w:r w:rsidR="00FE7D17" w:rsidRPr="00EE0490">
        <w:rPr>
          <w:bCs/>
          <w:iCs/>
        </w:rPr>
        <w:t>doivent faire l’objet d’une attention spécifique</w:t>
      </w:r>
      <w:r w:rsidR="00D23A9B" w:rsidRPr="00EE0490">
        <w:rPr>
          <w:bCs/>
          <w:iCs/>
        </w:rPr>
        <w:t xml:space="preserve"> </w:t>
      </w:r>
      <w:r w:rsidR="00FE7D17" w:rsidRPr="00EE0490">
        <w:rPr>
          <w:bCs/>
          <w:iCs/>
        </w:rPr>
        <w:t>afin de maintenir l’unité de la « boite » et une forme d</w:t>
      </w:r>
      <w:r w:rsidR="003957B5" w:rsidRPr="00EE0490">
        <w:rPr>
          <w:bCs/>
          <w:iCs/>
        </w:rPr>
        <w:t>e radicalité dans son traitement.</w:t>
      </w:r>
    </w:p>
    <w:p w:rsidR="000F0CE0" w:rsidRPr="00EE0490" w:rsidRDefault="000F0CE0">
      <w:pPr>
        <w:jc w:val="both"/>
        <w:rPr>
          <w:bCs/>
          <w:iCs/>
          <w:u w:val="single"/>
        </w:rPr>
      </w:pPr>
      <w:r w:rsidRPr="00EE0490">
        <w:rPr>
          <w:bCs/>
          <w:iCs/>
          <w:u w:val="single"/>
        </w:rPr>
        <w:t>Une écriture de contrastes</w:t>
      </w:r>
    </w:p>
    <w:p w:rsidR="000F0CE0" w:rsidRPr="00EE0490" w:rsidRDefault="000F0CE0">
      <w:pPr>
        <w:jc w:val="both"/>
        <w:rPr>
          <w:bCs/>
          <w:iCs/>
        </w:rPr>
      </w:pPr>
      <w:r w:rsidRPr="00EE0490">
        <w:rPr>
          <w:bCs/>
          <w:iCs/>
        </w:rPr>
        <w:t>Le contexte historique de la Base et spécifiquement ici, la proximité avec le K4 est une donnée importante. Afin de se révéler mais aussi valoriser l’existant, il est attendu une écriture de contrastes, dans l’emploi des matériaux, le rapport à la lumière, et ce en regard du caractère massif des blocks, des aspérités de leurs bétons, etc…</w:t>
      </w:r>
    </w:p>
    <w:p w:rsidR="00D23A9B" w:rsidRPr="00EE0490" w:rsidRDefault="00D23A9B" w:rsidP="00D23A9B">
      <w:pPr>
        <w:rPr>
          <w:iCs/>
          <w:sz w:val="20"/>
          <w:szCs w:val="20"/>
        </w:rPr>
      </w:pPr>
      <w:r w:rsidRPr="00EE0490">
        <w:rPr>
          <w:iCs/>
          <w:noProof/>
          <w:sz w:val="20"/>
          <w:szCs w:val="20"/>
          <w:lang w:eastAsia="fr-FR"/>
        </w:rPr>
        <w:drawing>
          <wp:inline distT="0" distB="0" distL="0" distR="0" wp14:anchorId="002DC99A" wp14:editId="779BCDB1">
            <wp:extent cx="3520440" cy="1955484"/>
            <wp:effectExtent l="0" t="0" r="381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Manuelle+GAUTRAND_Le+Forum_E3A9739.jpeg"/>
                    <pic:cNvPicPr/>
                  </pic:nvPicPr>
                  <pic:blipFill rotWithShape="1">
                    <a:blip r:embed="rId10" cstate="print">
                      <a:extLst>
                        <a:ext uri="{28A0092B-C50C-407E-A947-70E740481C1C}">
                          <a14:useLocalDpi xmlns:a14="http://schemas.microsoft.com/office/drawing/2010/main" val="0"/>
                        </a:ext>
                      </a:extLst>
                    </a:blip>
                    <a:srcRect l="18817" t="21210" b="11181"/>
                    <a:stretch/>
                  </pic:blipFill>
                  <pic:spPr bwMode="auto">
                    <a:xfrm>
                      <a:off x="0" y="0"/>
                      <a:ext cx="3553528" cy="1973863"/>
                    </a:xfrm>
                    <a:prstGeom prst="rect">
                      <a:avLst/>
                    </a:prstGeom>
                    <a:ln>
                      <a:noFill/>
                    </a:ln>
                    <a:extLst>
                      <a:ext uri="{53640926-AAD7-44D8-BBD7-CCE9431645EC}">
                        <a14:shadowObscured xmlns:a14="http://schemas.microsoft.com/office/drawing/2010/main"/>
                      </a:ext>
                    </a:extLst>
                  </pic:spPr>
                </pic:pic>
              </a:graphicData>
            </a:graphic>
          </wp:inline>
        </w:drawing>
      </w:r>
      <w:r w:rsidRPr="00EE0490">
        <w:rPr>
          <w:iCs/>
          <w:sz w:val="20"/>
          <w:szCs w:val="20"/>
        </w:rPr>
        <w:t xml:space="preserve"> </w:t>
      </w:r>
      <w:r w:rsidRPr="00EE0490">
        <w:rPr>
          <w:iCs/>
          <w:noProof/>
          <w:sz w:val="20"/>
          <w:szCs w:val="20"/>
          <w:lang w:eastAsia="fr-FR"/>
        </w:rPr>
        <w:drawing>
          <wp:inline distT="0" distB="0" distL="0" distR="0" wp14:anchorId="2F2EFAB6" wp14:editId="3854E046">
            <wp:extent cx="2137990" cy="19424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Manuelle+GAUTRAND_Le+Forum_E3A9875.jpeg"/>
                    <pic:cNvPicPr/>
                  </pic:nvPicPr>
                  <pic:blipFill rotWithShape="1">
                    <a:blip r:embed="rId11" cstate="print">
                      <a:extLst>
                        <a:ext uri="{28A0092B-C50C-407E-A947-70E740481C1C}">
                          <a14:useLocalDpi xmlns:a14="http://schemas.microsoft.com/office/drawing/2010/main" val="0"/>
                        </a:ext>
                      </a:extLst>
                    </a:blip>
                    <a:srcRect r="26586"/>
                    <a:stretch/>
                  </pic:blipFill>
                  <pic:spPr bwMode="auto">
                    <a:xfrm>
                      <a:off x="0" y="0"/>
                      <a:ext cx="2178474" cy="1979247"/>
                    </a:xfrm>
                    <a:prstGeom prst="rect">
                      <a:avLst/>
                    </a:prstGeom>
                    <a:ln>
                      <a:noFill/>
                    </a:ln>
                    <a:extLst>
                      <a:ext uri="{53640926-AAD7-44D8-BBD7-CCE9431645EC}">
                        <a14:shadowObscured xmlns:a14="http://schemas.microsoft.com/office/drawing/2010/main"/>
                      </a:ext>
                    </a:extLst>
                  </pic:spPr>
                </pic:pic>
              </a:graphicData>
            </a:graphic>
          </wp:inline>
        </w:drawing>
      </w:r>
    </w:p>
    <w:p w:rsidR="00D23A9B" w:rsidRDefault="00D23A9B" w:rsidP="00D23A9B">
      <w:pPr>
        <w:rPr>
          <w:i/>
          <w:sz w:val="20"/>
          <w:szCs w:val="20"/>
        </w:rPr>
      </w:pPr>
      <w:r w:rsidRPr="003957B5">
        <w:rPr>
          <w:i/>
          <w:sz w:val="20"/>
          <w:szCs w:val="20"/>
        </w:rPr>
        <w:t>Crédit photo : guillaume Guérin Architecte : Manuelle Gautrand</w:t>
      </w:r>
    </w:p>
    <w:p w:rsidR="003957B5" w:rsidRPr="003957B5" w:rsidRDefault="003957B5" w:rsidP="00D23A9B">
      <w:pPr>
        <w:rPr>
          <w:i/>
          <w:sz w:val="20"/>
          <w:szCs w:val="20"/>
        </w:rPr>
      </w:pPr>
      <w:r w:rsidRPr="003957B5">
        <w:rPr>
          <w:i/>
          <w:sz w:val="20"/>
          <w:szCs w:val="20"/>
        </w:rPr>
        <w:t>Des objets « posés » dont le travail de vêture unifie l’image et « singularise ». Les résilles, avec leur transparence et leur abstraction graphique, proposent une distanciation, de jour et de nuit, qui fait exister de manière très forte l’objet architectural.</w:t>
      </w:r>
    </w:p>
    <w:p w:rsidR="00D23A9B" w:rsidRPr="008F75A0" w:rsidRDefault="00D23A9B" w:rsidP="00D23A9B">
      <w:pPr>
        <w:rPr>
          <w:i/>
          <w:sz w:val="20"/>
          <w:szCs w:val="20"/>
          <w:lang w:val="en-US"/>
        </w:rPr>
      </w:pPr>
      <w:r w:rsidRPr="003957B5">
        <w:rPr>
          <w:i/>
          <w:noProof/>
          <w:sz w:val="20"/>
          <w:szCs w:val="20"/>
          <w:lang w:eastAsia="fr-FR"/>
        </w:rPr>
        <w:lastRenderedPageBreak/>
        <w:drawing>
          <wp:inline distT="0" distB="0" distL="0" distR="0" wp14:anchorId="6A2004D7" wp14:editId="6966939E">
            <wp:extent cx="1729740" cy="2306381"/>
            <wp:effectExtent l="0" t="0" r="381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YeUiF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8502" cy="2331398"/>
                    </a:xfrm>
                    <a:prstGeom prst="rect">
                      <a:avLst/>
                    </a:prstGeom>
                  </pic:spPr>
                </pic:pic>
              </a:graphicData>
            </a:graphic>
          </wp:inline>
        </w:drawing>
      </w:r>
      <w:r w:rsidRPr="008F75A0">
        <w:rPr>
          <w:i/>
          <w:sz w:val="20"/>
          <w:szCs w:val="20"/>
          <w:lang w:val="en-US"/>
        </w:rPr>
        <w:t xml:space="preserve"> </w:t>
      </w:r>
      <w:r w:rsidRPr="003957B5">
        <w:rPr>
          <w:i/>
          <w:noProof/>
          <w:sz w:val="20"/>
          <w:szCs w:val="20"/>
          <w:lang w:eastAsia="fr-FR"/>
        </w:rPr>
        <w:drawing>
          <wp:inline distT="0" distB="0" distL="0" distR="0" wp14:anchorId="1F39FEF3" wp14:editId="0EF66EFF">
            <wp:extent cx="1729788" cy="2307195"/>
            <wp:effectExtent l="0" t="0" r="381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42412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7322" cy="2370596"/>
                    </a:xfrm>
                    <a:prstGeom prst="rect">
                      <a:avLst/>
                    </a:prstGeom>
                  </pic:spPr>
                </pic:pic>
              </a:graphicData>
            </a:graphic>
          </wp:inline>
        </w:drawing>
      </w:r>
      <w:r w:rsidRPr="008F75A0">
        <w:rPr>
          <w:i/>
          <w:sz w:val="20"/>
          <w:szCs w:val="20"/>
          <w:lang w:val="en-US"/>
        </w:rPr>
        <w:t xml:space="preserve"> </w:t>
      </w:r>
    </w:p>
    <w:p w:rsidR="00D23A9B" w:rsidRPr="006C5719" w:rsidRDefault="00D23A9B" w:rsidP="00D23A9B">
      <w:pPr>
        <w:rPr>
          <w:rStyle w:val="tbj"/>
          <w:i/>
          <w:sz w:val="20"/>
          <w:szCs w:val="20"/>
          <w:lang w:val="en-US"/>
        </w:rPr>
      </w:pPr>
      <w:r w:rsidRPr="006C5719">
        <w:rPr>
          <w:rStyle w:val="tbj"/>
          <w:i/>
          <w:sz w:val="20"/>
          <w:szCs w:val="20"/>
          <w:lang w:val="en-US"/>
        </w:rPr>
        <w:t>Maritiem Jutters Museum Mecanoo Architects Oudeschild Texel Netherlands 2011</w:t>
      </w:r>
    </w:p>
    <w:p w:rsidR="00D23A9B" w:rsidRPr="003957B5" w:rsidRDefault="00D23A9B" w:rsidP="00D23A9B">
      <w:pPr>
        <w:rPr>
          <w:i/>
          <w:sz w:val="20"/>
          <w:szCs w:val="20"/>
        </w:rPr>
      </w:pPr>
      <w:r w:rsidRPr="003957B5">
        <w:rPr>
          <w:i/>
          <w:sz w:val="20"/>
          <w:szCs w:val="20"/>
        </w:rPr>
        <w:t xml:space="preserve">Au-delà du métal, l’extrême simplicité de la vêture « bois », déclinée ici sur l’intégralité de l’enveloppe, fait « vibrer » les façades de l’objet. Les variations de lumière et de teintes viennent subtilement animer la masse du volume construit. </w:t>
      </w:r>
    </w:p>
    <w:p w:rsidR="00D23A9B" w:rsidRPr="00EE0490" w:rsidRDefault="00D23A9B" w:rsidP="00D23A9B">
      <w:pPr>
        <w:rPr>
          <w:iCs/>
        </w:rPr>
      </w:pPr>
    </w:p>
    <w:p w:rsidR="00D23A9B" w:rsidRPr="00EE0490" w:rsidRDefault="000F0CE0">
      <w:pPr>
        <w:jc w:val="both"/>
        <w:rPr>
          <w:bCs/>
          <w:iCs/>
        </w:rPr>
      </w:pPr>
      <w:r w:rsidRPr="00EE0490">
        <w:rPr>
          <w:bCs/>
          <w:iCs/>
        </w:rPr>
        <w:t xml:space="preserve">Enfin, dans le cas de propositions de constructions mitoyennes, il est souhaité une conception globale et a minima une hauteur constante </w:t>
      </w:r>
      <w:r w:rsidR="000C6C65" w:rsidRPr="00EE0490">
        <w:rPr>
          <w:bCs/>
          <w:iCs/>
        </w:rPr>
        <w:t>afin de préserver l’unité volumétrique.</w:t>
      </w:r>
    </w:p>
    <w:p w:rsidR="000C6C65" w:rsidRPr="00EE0490" w:rsidRDefault="000C6C65">
      <w:pPr>
        <w:jc w:val="both"/>
        <w:rPr>
          <w:bCs/>
          <w:iCs/>
        </w:rPr>
      </w:pPr>
    </w:p>
    <w:p w:rsidR="00F001C0" w:rsidRPr="00F56FD9" w:rsidRDefault="006D2170" w:rsidP="00ED69B5">
      <w:pPr>
        <w:spacing w:line="257" w:lineRule="auto"/>
        <w:jc w:val="center"/>
        <w:rPr>
          <w:b/>
          <w:sz w:val="24"/>
          <w:szCs w:val="24"/>
          <w:u w:val="single"/>
        </w:rPr>
      </w:pPr>
      <w:r w:rsidRPr="00F56FD9">
        <w:rPr>
          <w:b/>
          <w:sz w:val="24"/>
          <w:szCs w:val="24"/>
          <w:u w:val="single"/>
        </w:rPr>
        <w:t>MODALITES D’OCCUPATION</w:t>
      </w:r>
    </w:p>
    <w:p w:rsidR="00C25527" w:rsidRDefault="006D2170">
      <w:pPr>
        <w:jc w:val="both"/>
      </w:pPr>
      <w:r>
        <w:t xml:space="preserve">Le foncier concerné est </w:t>
      </w:r>
      <w:r w:rsidR="008076F3">
        <w:t xml:space="preserve">la </w:t>
      </w:r>
      <w:r>
        <w:t>propriété de la Région Bretagne</w:t>
      </w:r>
      <w:r w:rsidR="004E6B4E">
        <w:t xml:space="preserve"> et concédé </w:t>
      </w:r>
      <w:r w:rsidR="008076F3">
        <w:t xml:space="preserve">en gestion </w:t>
      </w:r>
      <w:r w:rsidR="004E6B4E">
        <w:t>à la SEM Lorient Keroman</w:t>
      </w:r>
      <w:r>
        <w:t xml:space="preserve">. </w:t>
      </w:r>
      <w:r w:rsidR="004E6B4E">
        <w:t xml:space="preserve">Son occupation sera soumise à l’avis préalable de ces deux </w:t>
      </w:r>
      <w:r w:rsidR="001B55EA">
        <w:t>instances et de LORIENT AGGLOMERATION</w:t>
      </w:r>
      <w:r w:rsidR="00414EF1">
        <w:t>,</w:t>
      </w:r>
      <w:r w:rsidR="001B55EA">
        <w:t xml:space="preserve"> </w:t>
      </w:r>
      <w:r w:rsidR="004E6B4E">
        <w:t>et s</w:t>
      </w:r>
      <w:r>
        <w:t>a mise à disposition fera l’objet d’une Autorisation d’Occupation Temporaire (AOT)</w:t>
      </w:r>
      <w:r w:rsidR="00C25527">
        <w:t>.</w:t>
      </w:r>
    </w:p>
    <w:p w:rsidR="00F001C0" w:rsidRDefault="00C25527">
      <w:pPr>
        <w:jc w:val="both"/>
      </w:pPr>
      <w:r w:rsidRPr="00EE0490">
        <w:t xml:space="preserve">Le bénéficiaire de l’AOT devra acquitter </w:t>
      </w:r>
      <w:r w:rsidR="00ED69B5" w:rsidRPr="00EE0490">
        <w:t xml:space="preserve">une redevance </w:t>
      </w:r>
      <w:r w:rsidR="00311C90" w:rsidRPr="00EE0490">
        <w:t>d’occupation domaniale</w:t>
      </w:r>
      <w:r w:rsidR="006D2170" w:rsidRPr="00EE0490">
        <w:t xml:space="preserve"> </w:t>
      </w:r>
      <w:r w:rsidRPr="00EE0490">
        <w:t xml:space="preserve">appliquée sur l’ensemble du foncier mis à sa disposition et </w:t>
      </w:r>
      <w:r w:rsidR="006D2170" w:rsidRPr="00EE0490">
        <w:t>revalorisée annuellement selon l’évolution des tarifs</w:t>
      </w:r>
      <w:r w:rsidR="006D2170">
        <w:t xml:space="preserve"> portuaires.</w:t>
      </w:r>
    </w:p>
    <w:p w:rsidR="00F001C0" w:rsidRDefault="00512ECA" w:rsidP="00512ECA">
      <w:pPr>
        <w:jc w:val="both"/>
      </w:pPr>
      <w:r>
        <w:t>Le tarif pratiqué</w:t>
      </w:r>
      <w:r w:rsidR="006D2170">
        <w:t xml:space="preserve"> en </w:t>
      </w:r>
      <w:r>
        <w:t>2021</w:t>
      </w:r>
      <w:r w:rsidR="006D2170">
        <w:t xml:space="preserve"> </w:t>
      </w:r>
      <w:r>
        <w:t xml:space="preserve">pour l’occupation </w:t>
      </w:r>
      <w:r w:rsidR="00311C90">
        <w:t>du foncier</w:t>
      </w:r>
      <w:r>
        <w:t xml:space="preserve"> </w:t>
      </w:r>
      <w:r w:rsidR="006D2170">
        <w:t>en droits réels</w:t>
      </w:r>
      <w:r w:rsidR="00414EF1">
        <w:t xml:space="preserve"> est de</w:t>
      </w:r>
      <w:r w:rsidR="00543F4E">
        <w:t> :</w:t>
      </w:r>
      <w:r w:rsidR="00543F4E">
        <w:tab/>
      </w:r>
      <w:r w:rsidR="00311C90">
        <w:t>4,46</w:t>
      </w:r>
      <w:r w:rsidR="00543F4E">
        <w:t xml:space="preserve"> </w:t>
      </w:r>
      <w:r w:rsidR="006D2170">
        <w:t>€</w:t>
      </w:r>
      <w:r w:rsidR="00311C90">
        <w:t xml:space="preserve"> HT</w:t>
      </w:r>
      <w:r w:rsidR="006D2170">
        <w:t>/m²</w:t>
      </w:r>
      <w:r w:rsidR="0096110D">
        <w:t>/an</w:t>
      </w:r>
    </w:p>
    <w:p w:rsidR="004E6B4E" w:rsidRDefault="004E6B4E" w:rsidP="004E6B4E">
      <w:pPr>
        <w:spacing w:after="0"/>
        <w:jc w:val="both"/>
      </w:pPr>
      <w:r>
        <w:t>La durée de l’Autorisation d’Occupation Temporaire constitutive de droits réels agréée par la Région Bretagne va dépendre d’un certain nombre de critères (</w:t>
      </w:r>
      <w:r w:rsidR="008076F3">
        <w:t>type de construction, effort d’investissement, intérêt économique pour le territoire,</w:t>
      </w:r>
      <w:r w:rsidR="00C25527">
        <w:t xml:space="preserve"> </w:t>
      </w:r>
      <w:r w:rsidR="008076F3">
        <w:t>…</w:t>
      </w:r>
      <w:r>
        <w:t>) et sera au maximum de 35 ans.</w:t>
      </w:r>
    </w:p>
    <w:p w:rsidR="00F001C0" w:rsidRDefault="00001EEA" w:rsidP="00637DF2">
      <w:pPr>
        <w:spacing w:after="0"/>
        <w:jc w:val="both"/>
      </w:pPr>
      <w:r>
        <w:t xml:space="preserve">Dans un premier </w:t>
      </w:r>
      <w:r w:rsidR="00637DF2">
        <w:t xml:space="preserve">temps, </w:t>
      </w:r>
      <w:r>
        <w:t>afin de permettre au</w:t>
      </w:r>
      <w:r w:rsidR="001B55EA">
        <w:t>(x)</w:t>
      </w:r>
      <w:r>
        <w:t xml:space="preserve"> </w:t>
      </w:r>
      <w:r w:rsidR="00637DF2">
        <w:t>candidat</w:t>
      </w:r>
      <w:r w:rsidR="001B55EA">
        <w:t>(s)</w:t>
      </w:r>
      <w:r w:rsidR="00637DF2">
        <w:t xml:space="preserve"> retenu</w:t>
      </w:r>
      <w:r w:rsidR="001B55EA">
        <w:t>(s)</w:t>
      </w:r>
      <w:r>
        <w:t xml:space="preserve"> d’avoir un titre d’occupation </w:t>
      </w:r>
      <w:r w:rsidR="00637DF2">
        <w:t>pour effectuer les différentes études nécessaires à l’élaboration de son</w:t>
      </w:r>
      <w:r w:rsidR="00311C90">
        <w:t xml:space="preserve"> (leur) </w:t>
      </w:r>
      <w:r w:rsidR="00637DF2">
        <w:t>projet</w:t>
      </w:r>
      <w:r w:rsidR="00311C90">
        <w:t>(s)</w:t>
      </w:r>
      <w:r w:rsidR="00637DF2">
        <w:t xml:space="preserve"> de construction, </w:t>
      </w:r>
      <w:r>
        <w:t xml:space="preserve">il lui </w:t>
      </w:r>
      <w:r w:rsidR="00311C90">
        <w:t xml:space="preserve">(leur) </w:t>
      </w:r>
      <w:r>
        <w:t>sera attribué une Autorisation d’Occupation Temporaire non constitutive de droits réels pour une période de 12 mois</w:t>
      </w:r>
      <w:r w:rsidR="00637DF2">
        <w:t xml:space="preserve"> qui sera prolongée jusqu’à la signature de l’acte constitutif de droits réels sous réserve que le</w:t>
      </w:r>
      <w:r w:rsidR="00311C90">
        <w:t>(s)</w:t>
      </w:r>
      <w:r w:rsidR="00637DF2">
        <w:t xml:space="preserve"> porteur</w:t>
      </w:r>
      <w:r w:rsidR="00311C90">
        <w:t>(s) de</w:t>
      </w:r>
      <w:r w:rsidR="00637DF2">
        <w:t xml:space="preserve"> projet soit</w:t>
      </w:r>
      <w:r w:rsidR="00311C90">
        <w:t>(soient)</w:t>
      </w:r>
      <w:r w:rsidR="00637DF2">
        <w:t xml:space="preserve"> titulaire</w:t>
      </w:r>
      <w:r w:rsidR="00311C90">
        <w:t>(s)</w:t>
      </w:r>
      <w:r w:rsidR="00637DF2">
        <w:t xml:space="preserve"> d’un permis de construire délivré par le service de l’urbanisme de la Ville de Lorient.</w:t>
      </w:r>
    </w:p>
    <w:p w:rsidR="00F56FD9" w:rsidRDefault="00F56FD9" w:rsidP="00637DF2">
      <w:pPr>
        <w:spacing w:after="0"/>
        <w:jc w:val="both"/>
      </w:pPr>
    </w:p>
    <w:p w:rsidR="00F56FD9" w:rsidRDefault="00F56FD9" w:rsidP="00F56FD9">
      <w:pPr>
        <w:spacing w:after="0"/>
      </w:pPr>
    </w:p>
    <w:p w:rsidR="00F001C0" w:rsidRPr="00F56FD9" w:rsidRDefault="006D2170" w:rsidP="00ED69B5">
      <w:pPr>
        <w:pStyle w:val="Paragraphedeliste"/>
        <w:spacing w:line="257" w:lineRule="auto"/>
        <w:jc w:val="center"/>
        <w:rPr>
          <w:b/>
          <w:sz w:val="24"/>
          <w:szCs w:val="24"/>
          <w:u w:val="single"/>
        </w:rPr>
      </w:pPr>
      <w:r w:rsidRPr="00F56FD9">
        <w:rPr>
          <w:b/>
          <w:sz w:val="24"/>
          <w:szCs w:val="24"/>
          <w:u w:val="single"/>
        </w:rPr>
        <w:t>PIECES A FOURNIR PAR LE CANDIDAT</w:t>
      </w:r>
    </w:p>
    <w:p w:rsidR="00F001C0" w:rsidRDefault="006D2170">
      <w:pPr>
        <w:pStyle w:val="Paragraphedeliste"/>
        <w:jc w:val="both"/>
      </w:pPr>
      <w:r>
        <w:rPr>
          <w:u w:val="single"/>
        </w:rPr>
        <w:t>Présentation du candidat</w:t>
      </w:r>
      <w:r>
        <w:t> :</w:t>
      </w:r>
    </w:p>
    <w:p w:rsidR="00F001C0" w:rsidRDefault="006D2170" w:rsidP="00F56FD9">
      <w:pPr>
        <w:pStyle w:val="Paragraphedeliste"/>
        <w:numPr>
          <w:ilvl w:val="0"/>
          <w:numId w:val="1"/>
        </w:numPr>
        <w:spacing w:after="0"/>
        <w:jc w:val="both"/>
      </w:pPr>
      <w:r>
        <w:t>Activité et effectif actuel du candidat,</w:t>
      </w:r>
      <w:r w:rsidR="00AB7E68">
        <w:t xml:space="preserve"> extrait K bis</w:t>
      </w:r>
    </w:p>
    <w:p w:rsidR="00F001C0" w:rsidRDefault="006D2170" w:rsidP="00F56FD9">
      <w:pPr>
        <w:pStyle w:val="Paragraphedeliste"/>
        <w:numPr>
          <w:ilvl w:val="0"/>
          <w:numId w:val="1"/>
        </w:numPr>
        <w:spacing w:after="0"/>
        <w:jc w:val="both"/>
      </w:pPr>
      <w:r>
        <w:lastRenderedPageBreak/>
        <w:t>Comptes de résultat et bilans des trois dernières années,</w:t>
      </w:r>
    </w:p>
    <w:p w:rsidR="00F001C0" w:rsidRDefault="006D2170" w:rsidP="00F56FD9">
      <w:pPr>
        <w:pStyle w:val="Paragraphedeliste"/>
        <w:numPr>
          <w:ilvl w:val="0"/>
          <w:numId w:val="1"/>
        </w:numPr>
        <w:spacing w:after="0"/>
        <w:jc w:val="both"/>
      </w:pPr>
      <w:r>
        <w:t>Régularité de la situation du candidat vis-à-vis de ses obligations fiscales et sociales,</w:t>
      </w:r>
    </w:p>
    <w:p w:rsidR="00F001C0" w:rsidRDefault="00F001C0">
      <w:pPr>
        <w:pStyle w:val="Paragraphedeliste"/>
        <w:jc w:val="both"/>
      </w:pPr>
    </w:p>
    <w:p w:rsidR="00D6295A" w:rsidRPr="00D6295A" w:rsidRDefault="006D2170" w:rsidP="00A23358">
      <w:pPr>
        <w:ind w:firstLine="708"/>
        <w:jc w:val="both"/>
      </w:pPr>
      <w:r w:rsidRPr="00A23358">
        <w:rPr>
          <w:u w:val="single"/>
        </w:rPr>
        <w:t>Présentation du projet</w:t>
      </w:r>
      <w:r w:rsidRPr="00D6295A">
        <w:t> :</w:t>
      </w:r>
      <w:r w:rsidR="00637DF2" w:rsidRPr="00D6295A">
        <w:t xml:space="preserve"> </w:t>
      </w:r>
    </w:p>
    <w:p w:rsidR="00311C90" w:rsidRDefault="00D6295A" w:rsidP="00644631">
      <w:pPr>
        <w:ind w:left="360"/>
        <w:jc w:val="both"/>
      </w:pPr>
      <w:r w:rsidRPr="00D6295A">
        <w:t>Chaque dossier devra développer sous la forme d’une notice synthétique</w:t>
      </w:r>
      <w:r w:rsidR="00311C90">
        <w:t> :</w:t>
      </w:r>
    </w:p>
    <w:p w:rsidR="00311C90" w:rsidRDefault="00EE0490" w:rsidP="00A23358">
      <w:pPr>
        <w:pStyle w:val="Paragraphedeliste"/>
        <w:numPr>
          <w:ilvl w:val="0"/>
          <w:numId w:val="6"/>
        </w:numPr>
        <w:jc w:val="both"/>
      </w:pPr>
      <w:r>
        <w:t>L</w:t>
      </w:r>
      <w:r w:rsidR="00311C90">
        <w:t xml:space="preserve">e projet </w:t>
      </w:r>
      <w:r w:rsidR="00A23358">
        <w:t xml:space="preserve">économique du porteur de </w:t>
      </w:r>
      <w:r w:rsidR="00A23358" w:rsidRPr="00EE0490">
        <w:t>projet</w:t>
      </w:r>
      <w:r w:rsidR="00311C90" w:rsidRPr="00EE0490">
        <w:t xml:space="preserve">. </w:t>
      </w:r>
      <w:r w:rsidR="00C25527" w:rsidRPr="00EE0490">
        <w:t>Que ce soit pour un ou deux bâtiments, l</w:t>
      </w:r>
      <w:r w:rsidR="00414EF1" w:rsidRPr="00EE0490">
        <w:t xml:space="preserve">a priorité est accordée à </w:t>
      </w:r>
      <w:r w:rsidR="00311C90" w:rsidRPr="00EE0490">
        <w:t>une équipe de la cour</w:t>
      </w:r>
      <w:r w:rsidR="00311C90">
        <w:t>se au large</w:t>
      </w:r>
      <w:r w:rsidR="00414EF1">
        <w:t>. L</w:t>
      </w:r>
      <w:r w:rsidR="00311C90">
        <w:t>e dossier devra décrire le projet sportif et les moyens mobilisés (</w:t>
      </w:r>
      <w:r w:rsidR="00A23358">
        <w:t>bateau, budget, place à flot) et comprendre :</w:t>
      </w:r>
    </w:p>
    <w:p w:rsidR="00A23358" w:rsidRDefault="00A23358" w:rsidP="00414EF1">
      <w:pPr>
        <w:pStyle w:val="Paragraphedeliste"/>
        <w:numPr>
          <w:ilvl w:val="2"/>
          <w:numId w:val="8"/>
        </w:numPr>
        <w:spacing w:after="0"/>
        <w:ind w:left="1418" w:hanging="425"/>
        <w:jc w:val="both"/>
      </w:pPr>
      <w:r>
        <w:t xml:space="preserve">CV sportif du skipper et de son équipe </w:t>
      </w:r>
    </w:p>
    <w:p w:rsidR="00A23358" w:rsidRDefault="00A23358" w:rsidP="00414EF1">
      <w:pPr>
        <w:pStyle w:val="Paragraphedeliste"/>
        <w:numPr>
          <w:ilvl w:val="2"/>
          <w:numId w:val="8"/>
        </w:numPr>
        <w:spacing w:after="0"/>
        <w:ind w:left="1418" w:hanging="425"/>
        <w:jc w:val="both"/>
      </w:pPr>
      <w:r>
        <w:t>Lettre d’engagement signée du candidat</w:t>
      </w:r>
    </w:p>
    <w:p w:rsidR="00A23358" w:rsidRDefault="00A23358" w:rsidP="00414EF1">
      <w:pPr>
        <w:pStyle w:val="Paragraphedeliste"/>
        <w:numPr>
          <w:ilvl w:val="2"/>
          <w:numId w:val="8"/>
        </w:numPr>
        <w:spacing w:after="0"/>
        <w:ind w:left="1418" w:hanging="425"/>
        <w:jc w:val="both"/>
      </w:pPr>
      <w:r>
        <w:t>Lettres d’engagement signées des sponsors principaux</w:t>
      </w:r>
    </w:p>
    <w:p w:rsidR="00311C90" w:rsidRDefault="00311C90" w:rsidP="00644631">
      <w:pPr>
        <w:ind w:left="360"/>
        <w:jc w:val="both"/>
      </w:pPr>
    </w:p>
    <w:p w:rsidR="00D6295A" w:rsidRPr="0095686A" w:rsidRDefault="00A23358" w:rsidP="0095686A">
      <w:pPr>
        <w:pStyle w:val="Paragraphedeliste"/>
        <w:numPr>
          <w:ilvl w:val="0"/>
          <w:numId w:val="6"/>
        </w:numPr>
        <w:rPr>
          <w:i/>
        </w:rPr>
      </w:pPr>
      <w:r>
        <w:t>S</w:t>
      </w:r>
      <w:r w:rsidR="00D6295A" w:rsidRPr="00D6295A">
        <w:t>on « intention »</w:t>
      </w:r>
      <w:r w:rsidR="00644631">
        <w:t xml:space="preserve"> </w:t>
      </w:r>
      <w:r w:rsidR="00D6295A" w:rsidRPr="00D6295A">
        <w:t xml:space="preserve">architecturale. Sans proposer d’esquisse de projet, il s’agit de présenter les objectifs de construction du candidat : volumétrie, principes de matériaux, performance énergétique et ambition environnementale, choix d’un architecte, etc… Ces éléments seront </w:t>
      </w:r>
      <w:r w:rsidR="00D6295A" w:rsidRPr="00EE0490">
        <w:t xml:space="preserve">précisés au regard des objectifs </w:t>
      </w:r>
      <w:r w:rsidR="0095686A" w:rsidRPr="00EE0490">
        <w:t xml:space="preserve">énoncés précédemment </w:t>
      </w:r>
      <w:r w:rsidR="00EE0490">
        <w:t>(</w:t>
      </w:r>
      <w:r w:rsidR="0095686A" w:rsidRPr="00EE0490">
        <w:t xml:space="preserve">chap </w:t>
      </w:r>
      <w:r w:rsidR="0095686A" w:rsidRPr="00EE0490">
        <w:rPr>
          <w:i/>
        </w:rPr>
        <w:t>Inscription urbaine et</w:t>
      </w:r>
      <w:r w:rsidR="0095686A" w:rsidRPr="0095686A">
        <w:rPr>
          <w:i/>
        </w:rPr>
        <w:t xml:space="preserve"> </w:t>
      </w:r>
      <w:r w:rsidR="0095686A">
        <w:rPr>
          <w:i/>
        </w:rPr>
        <w:t>architecturale</w:t>
      </w:r>
      <w:r w:rsidR="00EE0490">
        <w:rPr>
          <w:i/>
        </w:rPr>
        <w:t>)</w:t>
      </w:r>
      <w:r w:rsidR="00D6295A" w:rsidRPr="00D6295A">
        <w:t xml:space="preserve"> mais aussi des références </w:t>
      </w:r>
      <w:r w:rsidR="00941966">
        <w:t xml:space="preserve">de l’architecte choisi par le </w:t>
      </w:r>
      <w:r w:rsidR="00D6295A" w:rsidRPr="00D6295A">
        <w:t>candidat.</w:t>
      </w:r>
    </w:p>
    <w:p w:rsidR="00FA7507" w:rsidRDefault="00FA7507" w:rsidP="00FA7507">
      <w:pPr>
        <w:jc w:val="both"/>
      </w:pPr>
    </w:p>
    <w:p w:rsidR="00A23358" w:rsidRDefault="00A23358">
      <w:pPr>
        <w:jc w:val="center"/>
        <w:rPr>
          <w:b/>
          <w:sz w:val="24"/>
          <w:szCs w:val="24"/>
          <w:u w:val="single"/>
        </w:rPr>
      </w:pPr>
    </w:p>
    <w:p w:rsidR="003353CF" w:rsidRDefault="006D2170" w:rsidP="003353CF">
      <w:pPr>
        <w:jc w:val="center"/>
        <w:rPr>
          <w:b/>
          <w:sz w:val="24"/>
          <w:szCs w:val="24"/>
          <w:u w:val="single"/>
        </w:rPr>
      </w:pPr>
      <w:r w:rsidRPr="00F56FD9">
        <w:rPr>
          <w:b/>
          <w:sz w:val="24"/>
          <w:szCs w:val="24"/>
          <w:u w:val="single"/>
        </w:rPr>
        <w:t xml:space="preserve">CRITERES </w:t>
      </w:r>
      <w:r w:rsidR="00E722B0">
        <w:rPr>
          <w:b/>
          <w:sz w:val="24"/>
          <w:szCs w:val="24"/>
          <w:u w:val="single"/>
        </w:rPr>
        <w:t xml:space="preserve">DE SELECTION </w:t>
      </w:r>
    </w:p>
    <w:p w:rsidR="000C62DE" w:rsidRDefault="000C62DE" w:rsidP="003353CF">
      <w:pPr>
        <w:jc w:val="center"/>
        <w:rPr>
          <w:b/>
          <w:sz w:val="24"/>
          <w:szCs w:val="24"/>
          <w:u w:val="single"/>
        </w:rPr>
      </w:pP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216"/>
      </w:tblGrid>
      <w:tr w:rsidR="00C25527" w:rsidTr="000C62DE">
        <w:tc>
          <w:tcPr>
            <w:tcW w:w="993" w:type="dxa"/>
          </w:tcPr>
          <w:p w:rsidR="00C25527" w:rsidRDefault="00FA7507" w:rsidP="00FA7507">
            <w:pPr>
              <w:pStyle w:val="Paragraphedeliste"/>
              <w:numPr>
                <w:ilvl w:val="0"/>
                <w:numId w:val="10"/>
              </w:numPr>
              <w:tabs>
                <w:tab w:val="left" w:pos="1276"/>
              </w:tabs>
              <w:spacing w:before="120" w:after="0" w:line="257" w:lineRule="auto"/>
              <w:ind w:left="317" w:right="-110" w:hanging="317"/>
              <w:jc w:val="both"/>
            </w:pPr>
            <w:r>
              <w:t>30 %</w:t>
            </w:r>
          </w:p>
        </w:tc>
        <w:tc>
          <w:tcPr>
            <w:tcW w:w="8216" w:type="dxa"/>
          </w:tcPr>
          <w:p w:rsidR="00C25527" w:rsidRPr="00EE0490" w:rsidRDefault="00FA7507" w:rsidP="00FA7507">
            <w:pPr>
              <w:tabs>
                <w:tab w:val="left" w:pos="1276"/>
              </w:tabs>
              <w:spacing w:before="120" w:after="0" w:line="257" w:lineRule="auto"/>
              <w:jc w:val="both"/>
            </w:pPr>
            <w:r w:rsidRPr="00EE0490">
              <w:t>Impact et aptitude à générer à long terme une plus-value sur le tissu économique local. Ce critère sera évalué notamment au regard des éléments suivants : emplois créés, clients et fournisseurs locaux, qualité du projet sportif, engagement des sponsors, usage des équipements et infrastructures locaux, …</w:t>
            </w:r>
          </w:p>
        </w:tc>
      </w:tr>
      <w:tr w:rsidR="00FA7507" w:rsidTr="000C62DE">
        <w:tc>
          <w:tcPr>
            <w:tcW w:w="993" w:type="dxa"/>
          </w:tcPr>
          <w:p w:rsidR="00FA7507" w:rsidRDefault="00FA7507" w:rsidP="00FA7507">
            <w:pPr>
              <w:pStyle w:val="Paragraphedeliste"/>
              <w:numPr>
                <w:ilvl w:val="0"/>
                <w:numId w:val="10"/>
              </w:numPr>
              <w:tabs>
                <w:tab w:val="left" w:pos="1276"/>
              </w:tabs>
              <w:spacing w:before="120" w:after="0" w:line="257" w:lineRule="auto"/>
              <w:ind w:left="317" w:right="-110" w:hanging="317"/>
              <w:jc w:val="both"/>
            </w:pPr>
            <w:r>
              <w:t>30%</w:t>
            </w:r>
          </w:p>
        </w:tc>
        <w:tc>
          <w:tcPr>
            <w:tcW w:w="8216" w:type="dxa"/>
          </w:tcPr>
          <w:p w:rsidR="00FA7507" w:rsidRDefault="00FA7507" w:rsidP="00FA7507">
            <w:pPr>
              <w:tabs>
                <w:tab w:val="left" w:pos="1276"/>
              </w:tabs>
              <w:spacing w:before="120" w:after="0" w:line="257" w:lineRule="auto"/>
              <w:jc w:val="both"/>
            </w:pPr>
            <w:r>
              <w:t xml:space="preserve">Cohérence du projet architectural dans </w:t>
            </w:r>
            <w:r w:rsidRPr="00EE0490">
              <w:t>l’environnement portuaire et optimisation du foncier, en portant une grande vigilance</w:t>
            </w:r>
            <w:r>
              <w:t xml:space="preserve"> à créer un lien entre le port de pêche et Lorient la Base</w:t>
            </w:r>
          </w:p>
        </w:tc>
      </w:tr>
      <w:tr w:rsidR="00FA7507" w:rsidTr="000C62DE">
        <w:tc>
          <w:tcPr>
            <w:tcW w:w="993" w:type="dxa"/>
          </w:tcPr>
          <w:p w:rsidR="00FA7507" w:rsidRDefault="00FA7507" w:rsidP="00FA7507">
            <w:pPr>
              <w:pStyle w:val="Paragraphedeliste"/>
              <w:numPr>
                <w:ilvl w:val="0"/>
                <w:numId w:val="10"/>
              </w:numPr>
              <w:tabs>
                <w:tab w:val="left" w:pos="1276"/>
              </w:tabs>
              <w:spacing w:before="120" w:after="0" w:line="257" w:lineRule="auto"/>
              <w:ind w:left="317" w:right="-110" w:hanging="317"/>
              <w:jc w:val="both"/>
            </w:pPr>
            <w:r>
              <w:t>20 %</w:t>
            </w:r>
          </w:p>
        </w:tc>
        <w:tc>
          <w:tcPr>
            <w:tcW w:w="8216" w:type="dxa"/>
          </w:tcPr>
          <w:p w:rsidR="00FA7507" w:rsidRDefault="00FA7507" w:rsidP="00FA7507">
            <w:pPr>
              <w:tabs>
                <w:tab w:val="left" w:pos="1276"/>
              </w:tabs>
              <w:spacing w:before="120" w:after="0" w:line="257" w:lineRule="auto"/>
              <w:jc w:val="both"/>
            </w:pPr>
            <w:r>
              <w:t>Financement du projet et capacité financière du candidat avec un business plan sur 3 ans</w:t>
            </w:r>
          </w:p>
        </w:tc>
      </w:tr>
      <w:tr w:rsidR="00FA7507" w:rsidTr="000C62DE">
        <w:tc>
          <w:tcPr>
            <w:tcW w:w="993" w:type="dxa"/>
          </w:tcPr>
          <w:p w:rsidR="00FA7507" w:rsidRDefault="00FA7507" w:rsidP="00FA7507">
            <w:pPr>
              <w:pStyle w:val="Paragraphedeliste"/>
              <w:numPr>
                <w:ilvl w:val="0"/>
                <w:numId w:val="10"/>
              </w:numPr>
              <w:tabs>
                <w:tab w:val="left" w:pos="1276"/>
              </w:tabs>
              <w:spacing w:before="120" w:after="0" w:line="257" w:lineRule="auto"/>
              <w:ind w:left="317" w:right="-110" w:hanging="317"/>
              <w:jc w:val="both"/>
            </w:pPr>
            <w:r>
              <w:t>20%</w:t>
            </w:r>
          </w:p>
        </w:tc>
        <w:tc>
          <w:tcPr>
            <w:tcW w:w="8216" w:type="dxa"/>
          </w:tcPr>
          <w:p w:rsidR="00FA7507" w:rsidRDefault="00FA7507" w:rsidP="00FA7507">
            <w:pPr>
              <w:tabs>
                <w:tab w:val="left" w:pos="1276"/>
              </w:tabs>
              <w:spacing w:before="120" w:after="0" w:line="257" w:lineRule="auto"/>
              <w:jc w:val="both"/>
            </w:pPr>
            <w:r>
              <w:t>Engagements en termes de réduction de l’impact environnemental du projet (qualité des matériaux de construction, approvisionnement local, production d’énergie, gestion des eaux pluviales, ...)</w:t>
            </w:r>
          </w:p>
        </w:tc>
      </w:tr>
    </w:tbl>
    <w:p w:rsidR="00A23358" w:rsidRDefault="00A23358" w:rsidP="00A23358">
      <w:pPr>
        <w:pStyle w:val="Paragraphedeliste"/>
        <w:spacing w:after="0"/>
        <w:ind w:left="360"/>
        <w:jc w:val="both"/>
      </w:pPr>
    </w:p>
    <w:p w:rsidR="00A23358" w:rsidRDefault="00A23358" w:rsidP="00A23358">
      <w:pPr>
        <w:pStyle w:val="Paragraphedeliste"/>
        <w:spacing w:after="0"/>
        <w:ind w:left="360"/>
        <w:jc w:val="both"/>
      </w:pPr>
    </w:p>
    <w:p w:rsidR="00ED69B5" w:rsidRPr="00F56FD9" w:rsidRDefault="00ED69B5" w:rsidP="00F56FD9">
      <w:pPr>
        <w:tabs>
          <w:tab w:val="left" w:pos="4820"/>
        </w:tabs>
        <w:spacing w:after="0" w:line="257" w:lineRule="auto"/>
        <w:jc w:val="center"/>
        <w:rPr>
          <w:b/>
          <w:sz w:val="24"/>
          <w:szCs w:val="24"/>
          <w:u w:val="single"/>
        </w:rPr>
      </w:pPr>
      <w:r w:rsidRPr="004E6B4E">
        <w:rPr>
          <w:b/>
          <w:sz w:val="24"/>
          <w:szCs w:val="24"/>
          <w:u w:val="single"/>
        </w:rPr>
        <w:t>AUDITION</w:t>
      </w:r>
    </w:p>
    <w:p w:rsidR="00F56FD9" w:rsidRPr="00F56FD9" w:rsidRDefault="00F56FD9" w:rsidP="00F56FD9">
      <w:pPr>
        <w:tabs>
          <w:tab w:val="left" w:pos="4820"/>
        </w:tabs>
        <w:spacing w:after="0" w:line="257" w:lineRule="auto"/>
        <w:jc w:val="center"/>
        <w:rPr>
          <w:sz w:val="24"/>
          <w:szCs w:val="24"/>
        </w:rPr>
      </w:pPr>
    </w:p>
    <w:p w:rsidR="00ED69B5" w:rsidRPr="00C118A7" w:rsidRDefault="00ED69B5" w:rsidP="00ED69B5">
      <w:pPr>
        <w:tabs>
          <w:tab w:val="left" w:pos="4820"/>
        </w:tabs>
        <w:spacing w:after="0"/>
        <w:jc w:val="both"/>
      </w:pPr>
      <w:r w:rsidRPr="00C118A7">
        <w:t>Les candidats</w:t>
      </w:r>
      <w:r>
        <w:t xml:space="preserve">, dans la limite de </w:t>
      </w:r>
      <w:r w:rsidR="00D64057">
        <w:t>trois</w:t>
      </w:r>
      <w:r>
        <w:t xml:space="preserve">, </w:t>
      </w:r>
      <w:r w:rsidRPr="00C118A7">
        <w:t xml:space="preserve">présentant les meilleurs dossiers, classés selon les critères définis ci-dessus, </w:t>
      </w:r>
      <w:r w:rsidR="0096110D">
        <w:t>pourron</w:t>
      </w:r>
      <w:r w:rsidR="00941966">
        <w:t>t</w:t>
      </w:r>
      <w:r w:rsidR="0096110D">
        <w:t xml:space="preserve"> être invités</w:t>
      </w:r>
      <w:r w:rsidRPr="00C118A7">
        <w:t xml:space="preserve"> à une audition avec </w:t>
      </w:r>
      <w:r>
        <w:t>la SEM Lorient-Keroman</w:t>
      </w:r>
      <w:r w:rsidR="00D64057">
        <w:t xml:space="preserve"> </w:t>
      </w:r>
      <w:r w:rsidRPr="00C118A7">
        <w:t>dans le but d’appréhender le projet le plus précisément possible.</w:t>
      </w:r>
    </w:p>
    <w:p w:rsidR="00ED69B5" w:rsidRPr="00C118A7" w:rsidRDefault="00ED69B5" w:rsidP="00ED69B5">
      <w:pPr>
        <w:tabs>
          <w:tab w:val="left" w:pos="4820"/>
        </w:tabs>
        <w:spacing w:after="0"/>
        <w:jc w:val="both"/>
      </w:pPr>
      <w:r w:rsidRPr="00C118A7">
        <w:t xml:space="preserve">Les candidats porteurs de projet seront </w:t>
      </w:r>
      <w:r w:rsidR="0096110D">
        <w:t xml:space="preserve">dans ce cas </w:t>
      </w:r>
      <w:r w:rsidRPr="00C118A7">
        <w:t>représentés par la personne physique dûment autorisée à engager leur structure vis-à-vis des tiers</w:t>
      </w:r>
      <w:r w:rsidR="00A23358">
        <w:t xml:space="preserve"> et peuvent se faire assister de 2 personnes impliquées dans le projet</w:t>
      </w:r>
      <w:r w:rsidRPr="00C118A7">
        <w:t>.</w:t>
      </w:r>
    </w:p>
    <w:p w:rsidR="00ED69B5" w:rsidRDefault="00ED69B5" w:rsidP="00ED69B5">
      <w:pPr>
        <w:tabs>
          <w:tab w:val="left" w:pos="4820"/>
        </w:tabs>
        <w:spacing w:after="0"/>
        <w:jc w:val="both"/>
      </w:pPr>
      <w:r w:rsidRPr="00C118A7">
        <w:lastRenderedPageBreak/>
        <w:t xml:space="preserve">La SEM Lorient-Keroman sera représentée par son Président Directeur Général, </w:t>
      </w:r>
      <w:r w:rsidR="009B3F0D">
        <w:t>et/ou</w:t>
      </w:r>
      <w:r>
        <w:t xml:space="preserve"> du </w:t>
      </w:r>
      <w:r w:rsidR="009B3F0D">
        <w:t>Directeur Général accompagné</w:t>
      </w:r>
      <w:r>
        <w:t xml:space="preserve"> de </w:t>
      </w:r>
      <w:r w:rsidRPr="00C118A7">
        <w:t>la Chargée du Patri</w:t>
      </w:r>
      <w:r>
        <w:t>moi</w:t>
      </w:r>
      <w:r w:rsidRPr="00C118A7">
        <w:t>ne</w:t>
      </w:r>
      <w:r>
        <w:t xml:space="preserve"> de la SEM.</w:t>
      </w:r>
    </w:p>
    <w:p w:rsidR="00ED69B5" w:rsidRPr="00C118A7" w:rsidRDefault="00ED69B5" w:rsidP="00ED69B5">
      <w:pPr>
        <w:tabs>
          <w:tab w:val="left" w:pos="4820"/>
        </w:tabs>
        <w:spacing w:after="0"/>
        <w:jc w:val="both"/>
      </w:pPr>
      <w:r>
        <w:t>L</w:t>
      </w:r>
      <w:r w:rsidRPr="00C118A7">
        <w:t>a SEM Lorient-Keroman se fe</w:t>
      </w:r>
      <w:r>
        <w:t>ra</w:t>
      </w:r>
      <w:r w:rsidRPr="00C118A7">
        <w:t xml:space="preserve"> assister </w:t>
      </w:r>
      <w:r>
        <w:t xml:space="preserve">d’un représentant </w:t>
      </w:r>
      <w:r w:rsidR="009B3F0D" w:rsidRPr="003F53C6">
        <w:t>de la Région Bretagne</w:t>
      </w:r>
      <w:r w:rsidR="00D64057">
        <w:t>, de Lorient Agglomération</w:t>
      </w:r>
      <w:r w:rsidR="009B3F0D">
        <w:t xml:space="preserve"> </w:t>
      </w:r>
      <w:r w:rsidR="00141E9E">
        <w:t>et</w:t>
      </w:r>
      <w:r w:rsidR="009B3F0D">
        <w:t xml:space="preserve"> </w:t>
      </w:r>
      <w:r w:rsidR="00080659">
        <w:t xml:space="preserve">de l’Agence </w:t>
      </w:r>
      <w:r w:rsidR="00FA7507">
        <w:t xml:space="preserve">d’Urbanisme et </w:t>
      </w:r>
      <w:r w:rsidR="00080659">
        <w:t>de D</w:t>
      </w:r>
      <w:r>
        <w:t xml:space="preserve">éveloppement </w:t>
      </w:r>
      <w:r w:rsidR="00FA7507">
        <w:t>E</w:t>
      </w:r>
      <w:r>
        <w:t xml:space="preserve">conomique de Lorient </w:t>
      </w:r>
      <w:r w:rsidR="002F2500">
        <w:t>(</w:t>
      </w:r>
      <w:r w:rsidR="00080659">
        <w:t>Au</w:t>
      </w:r>
      <w:r w:rsidR="00FA7507">
        <w:t>d</w:t>
      </w:r>
      <w:r>
        <w:t>éLor</w:t>
      </w:r>
      <w:r w:rsidR="002F2500">
        <w:t>)</w:t>
      </w:r>
      <w:r w:rsidRPr="00C118A7">
        <w:t>.</w:t>
      </w:r>
    </w:p>
    <w:p w:rsidR="00ED69B5" w:rsidRPr="00C118A7" w:rsidRDefault="00ED69B5" w:rsidP="00ED69B5">
      <w:pPr>
        <w:tabs>
          <w:tab w:val="left" w:pos="4820"/>
        </w:tabs>
        <w:spacing w:after="0"/>
        <w:jc w:val="both"/>
      </w:pPr>
    </w:p>
    <w:p w:rsidR="00ED69B5" w:rsidRPr="00C118A7" w:rsidRDefault="00ED69B5" w:rsidP="00ED69B5">
      <w:pPr>
        <w:tabs>
          <w:tab w:val="left" w:pos="4820"/>
        </w:tabs>
        <w:spacing w:after="0"/>
        <w:jc w:val="both"/>
        <w:rPr>
          <w:b/>
          <w:bCs/>
        </w:rPr>
      </w:pPr>
      <w:bookmarkStart w:id="1" w:name="_Toc295118069"/>
      <w:r w:rsidRPr="00C118A7">
        <w:rPr>
          <w:b/>
          <w:bCs/>
        </w:rPr>
        <w:t>Confidentialité</w:t>
      </w:r>
      <w:bookmarkEnd w:id="1"/>
    </w:p>
    <w:p w:rsidR="00ED69B5" w:rsidRPr="00C118A7" w:rsidRDefault="00ED69B5" w:rsidP="00ED69B5">
      <w:pPr>
        <w:tabs>
          <w:tab w:val="left" w:pos="4820"/>
        </w:tabs>
        <w:spacing w:after="0"/>
        <w:jc w:val="both"/>
      </w:pPr>
      <w:r w:rsidRPr="00C118A7">
        <w:t>L</w:t>
      </w:r>
      <w:r>
        <w:t>es auditions</w:t>
      </w:r>
      <w:r w:rsidRPr="00C118A7">
        <w:t xml:space="preserve"> se dérouler</w:t>
      </w:r>
      <w:r>
        <w:t>ont</w:t>
      </w:r>
      <w:r w:rsidRPr="00C118A7">
        <w:t xml:space="preserve"> dans les conditions de confidentialité utiles :</w:t>
      </w:r>
    </w:p>
    <w:p w:rsidR="00ED69B5" w:rsidRPr="00C118A7" w:rsidRDefault="00ED69B5" w:rsidP="00ED69B5">
      <w:pPr>
        <w:numPr>
          <w:ilvl w:val="0"/>
          <w:numId w:val="5"/>
        </w:numPr>
        <w:tabs>
          <w:tab w:val="left" w:pos="4820"/>
        </w:tabs>
        <w:spacing w:after="0"/>
        <w:ind w:left="567"/>
        <w:jc w:val="both"/>
      </w:pPr>
      <w:r w:rsidRPr="00C118A7">
        <w:t>aucun élément d</w:t>
      </w:r>
      <w:r>
        <w:t xml:space="preserve">u dossier d’un candidat </w:t>
      </w:r>
      <w:r w:rsidRPr="00C118A7">
        <w:t xml:space="preserve">ne sera communiqué aux autres candidats sans </w:t>
      </w:r>
      <w:r>
        <w:t>son accord exprès et écrit,</w:t>
      </w:r>
    </w:p>
    <w:p w:rsidR="00ED69B5" w:rsidRPr="00C118A7" w:rsidRDefault="00ED69B5" w:rsidP="00ED69B5">
      <w:pPr>
        <w:numPr>
          <w:ilvl w:val="0"/>
          <w:numId w:val="5"/>
        </w:numPr>
        <w:tabs>
          <w:tab w:val="left" w:pos="4820"/>
        </w:tabs>
        <w:spacing w:after="0"/>
        <w:ind w:left="567"/>
        <w:jc w:val="both"/>
      </w:pPr>
      <w:r w:rsidRPr="00C118A7">
        <w:t xml:space="preserve">chaque candidat aura la possibilité de signaler </w:t>
      </w:r>
      <w:r>
        <w:t>pendant l’</w:t>
      </w:r>
      <w:r w:rsidRPr="00C118A7">
        <w:t xml:space="preserve">audition, les éléments de </w:t>
      </w:r>
      <w:r>
        <w:t xml:space="preserve">sa candidature </w:t>
      </w:r>
      <w:r w:rsidRPr="00C118A7">
        <w:t>présentant un caractère particulier de confidentialité.</w:t>
      </w:r>
    </w:p>
    <w:p w:rsidR="00ED69B5" w:rsidRDefault="00ED69B5" w:rsidP="00ED69B5">
      <w:pPr>
        <w:tabs>
          <w:tab w:val="left" w:pos="4820"/>
        </w:tabs>
        <w:spacing w:after="0"/>
        <w:jc w:val="both"/>
      </w:pPr>
    </w:p>
    <w:p w:rsidR="00FA7507" w:rsidRDefault="00FA7507" w:rsidP="00ED69B5">
      <w:pPr>
        <w:tabs>
          <w:tab w:val="left" w:pos="4820"/>
        </w:tabs>
        <w:spacing w:after="0"/>
        <w:jc w:val="both"/>
      </w:pPr>
    </w:p>
    <w:p w:rsidR="00F001C0" w:rsidRPr="00F56FD9" w:rsidRDefault="00ED69B5" w:rsidP="00F56FD9">
      <w:pPr>
        <w:spacing w:after="0"/>
        <w:jc w:val="center"/>
        <w:rPr>
          <w:b/>
          <w:sz w:val="24"/>
          <w:szCs w:val="24"/>
          <w:u w:val="single"/>
        </w:rPr>
      </w:pPr>
      <w:r w:rsidRPr="00F56FD9">
        <w:rPr>
          <w:b/>
          <w:sz w:val="24"/>
          <w:szCs w:val="24"/>
          <w:u w:val="single"/>
        </w:rPr>
        <w:t>REMISE DES DOSSIERS DE CANDIDATURE</w:t>
      </w:r>
    </w:p>
    <w:p w:rsidR="00F56FD9" w:rsidRPr="00F56FD9" w:rsidRDefault="00F56FD9" w:rsidP="00F56FD9">
      <w:pPr>
        <w:spacing w:after="0"/>
        <w:jc w:val="center"/>
        <w:rPr>
          <w:b/>
          <w:sz w:val="24"/>
          <w:szCs w:val="24"/>
          <w:u w:val="single"/>
        </w:rPr>
      </w:pPr>
    </w:p>
    <w:p w:rsidR="00F001C0" w:rsidRDefault="006D2170" w:rsidP="00FA7507">
      <w:pPr>
        <w:spacing w:after="0"/>
        <w:jc w:val="both"/>
      </w:pPr>
      <w:r>
        <w:t xml:space="preserve">La </w:t>
      </w:r>
      <w:r>
        <w:rPr>
          <w:b/>
        </w:rPr>
        <w:t>remise des candidatures</w:t>
      </w:r>
      <w:r>
        <w:t xml:space="preserve"> </w:t>
      </w:r>
      <w:r w:rsidRPr="0096110D">
        <w:t xml:space="preserve">est à adresser par écrit </w:t>
      </w:r>
      <w:r w:rsidRPr="0096110D">
        <w:rPr>
          <w:b/>
        </w:rPr>
        <w:t xml:space="preserve">au plus tard le </w:t>
      </w:r>
      <w:r w:rsidR="008F75A0">
        <w:rPr>
          <w:b/>
        </w:rPr>
        <w:t>29</w:t>
      </w:r>
      <w:r w:rsidR="00D64057">
        <w:rPr>
          <w:b/>
        </w:rPr>
        <w:t>/06/2021</w:t>
      </w:r>
      <w:r w:rsidRPr="0096110D">
        <w:rPr>
          <w:b/>
        </w:rPr>
        <w:t xml:space="preserve"> à 12h </w:t>
      </w:r>
      <w:r w:rsidRPr="0096110D">
        <w:t>à l’adresse</w:t>
      </w:r>
      <w:r>
        <w:t xml:space="preserve"> suivante :</w:t>
      </w:r>
    </w:p>
    <w:p w:rsidR="00F001C0" w:rsidRDefault="006D2170" w:rsidP="00FA7507">
      <w:pPr>
        <w:tabs>
          <w:tab w:val="left" w:pos="4820"/>
        </w:tabs>
        <w:spacing w:after="0"/>
        <w:jc w:val="both"/>
      </w:pPr>
      <w:r>
        <w:t>SEM LORIENT KEROMAN</w:t>
      </w:r>
    </w:p>
    <w:p w:rsidR="00F001C0" w:rsidRDefault="006D2170" w:rsidP="00FA7507">
      <w:pPr>
        <w:tabs>
          <w:tab w:val="left" w:pos="4820"/>
        </w:tabs>
        <w:spacing w:after="0"/>
        <w:jc w:val="both"/>
        <w:rPr>
          <w:i/>
        </w:rPr>
      </w:pPr>
      <w:r>
        <w:rPr>
          <w:i/>
        </w:rPr>
        <w:t>Direction du Port de Pêche</w:t>
      </w:r>
    </w:p>
    <w:p w:rsidR="00F001C0" w:rsidRDefault="006D2170" w:rsidP="00FA7507">
      <w:pPr>
        <w:tabs>
          <w:tab w:val="left" w:pos="4820"/>
        </w:tabs>
        <w:spacing w:after="0"/>
        <w:jc w:val="both"/>
        <w:rPr>
          <w:i/>
        </w:rPr>
      </w:pPr>
      <w:r>
        <w:rPr>
          <w:i/>
        </w:rPr>
        <w:t>CS 50382</w:t>
      </w:r>
    </w:p>
    <w:p w:rsidR="00F001C0" w:rsidRDefault="006D2170" w:rsidP="00FA7507">
      <w:pPr>
        <w:tabs>
          <w:tab w:val="left" w:pos="4820"/>
        </w:tabs>
        <w:spacing w:after="0"/>
        <w:jc w:val="both"/>
        <w:rPr>
          <w:i/>
        </w:rPr>
      </w:pPr>
      <w:r>
        <w:rPr>
          <w:i/>
        </w:rPr>
        <w:t>56323 LORIENT cedex</w:t>
      </w:r>
    </w:p>
    <w:p w:rsidR="00080659" w:rsidRPr="00245870" w:rsidRDefault="006D2170" w:rsidP="00FA7507">
      <w:pPr>
        <w:tabs>
          <w:tab w:val="left" w:pos="4820"/>
        </w:tabs>
        <w:spacing w:after="0"/>
        <w:jc w:val="both"/>
        <w:rPr>
          <w:sz w:val="28"/>
          <w:szCs w:val="28"/>
        </w:rPr>
      </w:pPr>
      <w:r>
        <w:rPr>
          <w:i/>
        </w:rPr>
        <w:t xml:space="preserve">Ou </w:t>
      </w:r>
      <w:r w:rsidR="00080659">
        <w:rPr>
          <w:i/>
        </w:rPr>
        <w:t xml:space="preserve"> </w:t>
      </w:r>
      <w:hyperlink r:id="rId14">
        <w:r w:rsidR="00080659" w:rsidRPr="00245870">
          <w:rPr>
            <w:rStyle w:val="LienInternet"/>
            <w:i/>
            <w:sz w:val="28"/>
            <w:szCs w:val="28"/>
          </w:rPr>
          <w:t>sem@keroman.fr</w:t>
        </w:r>
      </w:hyperlink>
    </w:p>
    <w:p w:rsidR="00F001C0" w:rsidRDefault="00F001C0" w:rsidP="00FA7507">
      <w:pPr>
        <w:tabs>
          <w:tab w:val="left" w:pos="4820"/>
        </w:tabs>
        <w:spacing w:after="0"/>
        <w:jc w:val="both"/>
        <w:rPr>
          <w:i/>
        </w:rPr>
      </w:pPr>
    </w:p>
    <w:p w:rsidR="00F001C0" w:rsidRPr="00C118A7" w:rsidRDefault="00080659" w:rsidP="00FA7507">
      <w:pPr>
        <w:tabs>
          <w:tab w:val="left" w:pos="4820"/>
        </w:tabs>
        <w:spacing w:after="0"/>
        <w:jc w:val="both"/>
      </w:pPr>
      <w:r>
        <w:t xml:space="preserve">Le dossier de candidature est à télécharger en cliquant sur ce lien : </w:t>
      </w:r>
      <w:r w:rsidR="00EE0490" w:rsidRPr="00E023D8">
        <w:rPr>
          <w:highlight w:val="yellow"/>
        </w:rPr>
        <w:t>AAP_Pied_K4 [Ndlr : lien à créer]</w:t>
      </w:r>
    </w:p>
    <w:p w:rsidR="00F001C0" w:rsidRDefault="006D2170" w:rsidP="00FA7507">
      <w:pPr>
        <w:jc w:val="both"/>
      </w:pPr>
      <w:r>
        <w:t>Pour tout complément d’information vous pouvez joindre la SEM Lorient Keroman au 02 97 37 21 11</w:t>
      </w:r>
      <w:r w:rsidR="00D05634">
        <w:t xml:space="preserve"> ou sem@keroman.fr</w:t>
      </w:r>
    </w:p>
    <w:p w:rsidR="00F56FD9" w:rsidRDefault="00D05634" w:rsidP="00FA7507">
      <w:pPr>
        <w:spacing w:after="0"/>
        <w:jc w:val="both"/>
      </w:pPr>
      <w:r>
        <w:rPr>
          <w:u w:val="single"/>
        </w:rPr>
        <w:t>Documents à disposition</w:t>
      </w:r>
      <w:r w:rsidR="006D2170">
        <w:rPr>
          <w:u w:val="single"/>
        </w:rPr>
        <w:t> </w:t>
      </w:r>
      <w:r w:rsidR="006D2170">
        <w:t xml:space="preserve">: </w:t>
      </w:r>
    </w:p>
    <w:p w:rsidR="00F56FD9" w:rsidRDefault="00F56FD9" w:rsidP="00C07AA2">
      <w:pPr>
        <w:pStyle w:val="Paragraphedeliste"/>
        <w:numPr>
          <w:ilvl w:val="0"/>
          <w:numId w:val="11"/>
        </w:numPr>
        <w:spacing w:before="120" w:after="0" w:line="257" w:lineRule="auto"/>
        <w:ind w:left="714" w:hanging="357"/>
        <w:jc w:val="both"/>
      </w:pPr>
      <w:r>
        <w:t>Dossier de candidature</w:t>
      </w:r>
    </w:p>
    <w:p w:rsidR="00245870" w:rsidRDefault="00245870" w:rsidP="00C07AA2">
      <w:pPr>
        <w:pStyle w:val="Paragraphedeliste"/>
        <w:numPr>
          <w:ilvl w:val="0"/>
          <w:numId w:val="11"/>
        </w:numPr>
        <w:spacing w:before="120" w:after="0" w:line="257" w:lineRule="auto"/>
        <w:ind w:left="714" w:hanging="357"/>
        <w:jc w:val="both"/>
      </w:pPr>
      <w:r>
        <w:t>Attestation de paiement des cotisations fiscales et sociales</w:t>
      </w:r>
    </w:p>
    <w:p w:rsidR="00F001C0" w:rsidRDefault="00C07AA2" w:rsidP="00C07AA2">
      <w:pPr>
        <w:pStyle w:val="Paragraphedeliste"/>
        <w:numPr>
          <w:ilvl w:val="0"/>
          <w:numId w:val="11"/>
        </w:numPr>
        <w:spacing w:before="120" w:after="0" w:line="257" w:lineRule="auto"/>
        <w:ind w:left="714" w:hanging="357"/>
        <w:jc w:val="both"/>
      </w:pPr>
      <w:r>
        <w:t>Photo</w:t>
      </w:r>
      <w:r w:rsidR="006D2170">
        <w:t xml:space="preserve"> aérienne</w:t>
      </w:r>
      <w:r w:rsidR="00A23358">
        <w:t xml:space="preserve"> du foncier disponible</w:t>
      </w:r>
    </w:p>
    <w:p w:rsidR="002F2500" w:rsidRDefault="002F2500" w:rsidP="00C07AA2">
      <w:pPr>
        <w:pStyle w:val="Paragraphedeliste"/>
        <w:numPr>
          <w:ilvl w:val="0"/>
          <w:numId w:val="11"/>
        </w:numPr>
        <w:spacing w:before="120" w:after="0" w:line="257" w:lineRule="auto"/>
        <w:ind w:left="714" w:hanging="357"/>
        <w:jc w:val="both"/>
      </w:pPr>
      <w:r>
        <w:t>AOT type constitutive de droits réels</w:t>
      </w:r>
    </w:p>
    <w:p w:rsidR="00C07AA2" w:rsidRDefault="00C07AA2" w:rsidP="00C07AA2">
      <w:pPr>
        <w:pStyle w:val="Paragraphedeliste"/>
        <w:numPr>
          <w:ilvl w:val="0"/>
          <w:numId w:val="11"/>
        </w:numPr>
        <w:spacing w:before="120" w:after="0" w:line="257" w:lineRule="auto"/>
        <w:ind w:left="714" w:hanging="357"/>
        <w:jc w:val="both"/>
      </w:pPr>
      <w:r>
        <w:t>Rapports d’investigations</w:t>
      </w:r>
    </w:p>
    <w:p w:rsidR="0096110D" w:rsidRPr="00EE0490" w:rsidRDefault="00C07AA2" w:rsidP="00C07AA2">
      <w:pPr>
        <w:pStyle w:val="Paragraphedeliste"/>
        <w:numPr>
          <w:ilvl w:val="1"/>
          <w:numId w:val="11"/>
        </w:numPr>
        <w:spacing w:before="120" w:after="0" w:line="257" w:lineRule="auto"/>
        <w:ind w:left="1134" w:hanging="425"/>
        <w:jc w:val="both"/>
      </w:pPr>
      <w:r>
        <w:t xml:space="preserve">Géotechnique : </w:t>
      </w:r>
      <w:r w:rsidRPr="00C07AA2">
        <w:t xml:space="preserve">rapport G1 PGC de septembre 2019 &gt; </w:t>
      </w:r>
      <w:r w:rsidRPr="00C07AA2">
        <w:rPr>
          <w:u w:val="single"/>
        </w:rPr>
        <w:t xml:space="preserve">Etude de sol ECR - G1PGC 4ième </w:t>
      </w:r>
      <w:r w:rsidRPr="00EE0490">
        <w:rPr>
          <w:u w:val="single"/>
        </w:rPr>
        <w:t>hangar la Base</w:t>
      </w:r>
    </w:p>
    <w:p w:rsidR="00C07AA2" w:rsidRPr="00EE0490" w:rsidRDefault="00C07AA2" w:rsidP="00C07AA2">
      <w:pPr>
        <w:pStyle w:val="Paragraphedeliste"/>
        <w:numPr>
          <w:ilvl w:val="1"/>
          <w:numId w:val="11"/>
        </w:numPr>
        <w:spacing w:before="120" w:after="0" w:line="257" w:lineRule="auto"/>
        <w:ind w:left="1134" w:hanging="425"/>
        <w:jc w:val="both"/>
      </w:pPr>
      <w:r w:rsidRPr="00EE0490">
        <w:t>Pollution :</w:t>
      </w:r>
    </w:p>
    <w:p w:rsidR="00C07AA2" w:rsidRPr="00EE0490" w:rsidRDefault="00C07AA2" w:rsidP="00C07AA2">
      <w:pPr>
        <w:pStyle w:val="Paragraphedeliste"/>
        <w:numPr>
          <w:ilvl w:val="2"/>
          <w:numId w:val="11"/>
        </w:numPr>
        <w:spacing w:before="120" w:after="0" w:line="257" w:lineRule="auto"/>
        <w:ind w:left="1560" w:hanging="426"/>
        <w:jc w:val="both"/>
      </w:pPr>
      <w:r w:rsidRPr="00EE0490">
        <w:t xml:space="preserve">Missions A200, A230 et A320 d’octobre 2019 &gt; </w:t>
      </w:r>
      <w:r w:rsidRPr="00EE0490">
        <w:rPr>
          <w:u w:val="single"/>
        </w:rPr>
        <w:t>Rapport_DIAG_ECR_ octobre_2019</w:t>
      </w:r>
    </w:p>
    <w:p w:rsidR="00C07AA2" w:rsidRPr="00EE0490" w:rsidRDefault="00C07AA2" w:rsidP="00C07AA2">
      <w:pPr>
        <w:pStyle w:val="Paragraphedeliste"/>
        <w:numPr>
          <w:ilvl w:val="2"/>
          <w:numId w:val="11"/>
        </w:numPr>
        <w:spacing w:before="120" w:after="0" w:line="257" w:lineRule="auto"/>
        <w:ind w:left="1560" w:hanging="426"/>
        <w:jc w:val="both"/>
      </w:pPr>
      <w:r w:rsidRPr="00EE0490">
        <w:t xml:space="preserve">Diagnostic de l’état des milieux (prestation globale DIAG) de septembre 2020 &gt; </w:t>
      </w:r>
      <w:r w:rsidRPr="00EE0490">
        <w:rPr>
          <w:u w:val="single"/>
        </w:rPr>
        <w:t>E SE REN 2020 01074 01 a DIAG LORIENT V2</w:t>
      </w:r>
    </w:p>
    <w:p w:rsidR="00C07AA2" w:rsidRDefault="00C07AA2" w:rsidP="00FA7507">
      <w:pPr>
        <w:spacing w:after="0"/>
        <w:jc w:val="both"/>
      </w:pPr>
    </w:p>
    <w:p w:rsidR="00C07AA2" w:rsidRDefault="00C07AA2" w:rsidP="00FA7507">
      <w:pPr>
        <w:spacing w:after="0"/>
        <w:jc w:val="both"/>
      </w:pPr>
    </w:p>
    <w:p w:rsidR="00C07AA2" w:rsidRDefault="00804AD4" w:rsidP="00E023D8">
      <w:pPr>
        <w:spacing w:after="0"/>
        <w:jc w:val="both"/>
      </w:pPr>
      <w:r>
        <w:t>La SEM Lorient Keroman se réserve la faculté de ne pas donner suite à cet appel à projet. Dans ce cas elle informera les candidats de cette décision qui ne donnera lieu à aucune indemnité.</w:t>
      </w:r>
    </w:p>
    <w:p w:rsidR="00E023D8" w:rsidRDefault="00E023D8" w:rsidP="00E023D8">
      <w:pPr>
        <w:spacing w:after="0"/>
        <w:jc w:val="both"/>
      </w:pPr>
    </w:p>
    <w:p w:rsidR="00E023D8" w:rsidRPr="00C07AA2" w:rsidRDefault="00E023D8" w:rsidP="00E023D8">
      <w:pPr>
        <w:spacing w:after="0"/>
        <w:jc w:val="center"/>
        <w:rPr>
          <w:u w:val="single"/>
        </w:rPr>
      </w:pPr>
      <w:r>
        <w:rPr>
          <w:u w:val="single"/>
        </w:rPr>
        <w:tab/>
      </w:r>
      <w:r>
        <w:rPr>
          <w:u w:val="single"/>
        </w:rPr>
        <w:tab/>
      </w:r>
      <w:r>
        <w:rPr>
          <w:u w:val="single"/>
        </w:rPr>
        <w:tab/>
      </w:r>
      <w:r>
        <w:rPr>
          <w:u w:val="single"/>
        </w:rPr>
        <w:tab/>
      </w:r>
    </w:p>
    <w:sectPr w:rsidR="00E023D8" w:rsidRPr="00C07AA2" w:rsidSect="00C07AA2">
      <w:headerReference w:type="default" r:id="rId15"/>
      <w:footerReference w:type="default" r:id="rId16"/>
      <w:pgSz w:w="11906" w:h="16838"/>
      <w:pgMar w:top="993" w:right="1417" w:bottom="1417" w:left="1417" w:header="426" w:footer="551"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FF8" w:rsidRDefault="00C71FF8">
      <w:pPr>
        <w:spacing w:after="0" w:line="240" w:lineRule="auto"/>
      </w:pPr>
      <w:r>
        <w:separator/>
      </w:r>
    </w:p>
  </w:endnote>
  <w:endnote w:type="continuationSeparator" w:id="0">
    <w:p w:rsidR="00C71FF8" w:rsidRDefault="00C71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127241"/>
      <w:docPartObj>
        <w:docPartGallery w:val="Page Numbers (Bottom of Page)"/>
        <w:docPartUnique/>
      </w:docPartObj>
    </w:sdtPr>
    <w:sdtEndPr/>
    <w:sdtContent>
      <w:p w:rsidR="00F001C0" w:rsidRDefault="00C07AA2" w:rsidP="00C07AA2">
        <w:pPr>
          <w:pStyle w:val="Pieddepage"/>
          <w:jc w:val="right"/>
        </w:pPr>
        <w:r>
          <w:fldChar w:fldCharType="begin"/>
        </w:r>
        <w:r>
          <w:instrText>PAGE   \* MERGEFORMAT</w:instrText>
        </w:r>
        <w:r>
          <w:fldChar w:fldCharType="separate"/>
        </w:r>
        <w:r w:rsidR="00573169">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FF8" w:rsidRDefault="00C71FF8">
      <w:pPr>
        <w:spacing w:after="0" w:line="240" w:lineRule="auto"/>
      </w:pPr>
      <w:r>
        <w:separator/>
      </w:r>
    </w:p>
  </w:footnote>
  <w:footnote w:type="continuationSeparator" w:id="0">
    <w:p w:rsidR="00C71FF8" w:rsidRDefault="00C71F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9B5" w:rsidRPr="00A53701" w:rsidRDefault="00A53701" w:rsidP="00A53701">
    <w:pPr>
      <w:pStyle w:val="En-tte"/>
      <w:jc w:val="right"/>
      <w:rPr>
        <w:i/>
        <w:iCs/>
        <w:sz w:val="18"/>
        <w:szCs w:val="18"/>
      </w:rPr>
    </w:pPr>
    <w:r w:rsidRPr="00A53701">
      <w:rPr>
        <w:i/>
        <w:iCs/>
        <w:sz w:val="18"/>
        <w:szCs w:val="18"/>
      </w:rPr>
      <w:t>AAP Pied K4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6BF7"/>
    <w:multiLevelType w:val="hybridMultilevel"/>
    <w:tmpl w:val="4F061090"/>
    <w:lvl w:ilvl="0" w:tplc="99B8AA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99B8AADE">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C039AE"/>
    <w:multiLevelType w:val="hybridMultilevel"/>
    <w:tmpl w:val="FCEC7A7A"/>
    <w:lvl w:ilvl="0" w:tplc="99B8AA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C878ED"/>
    <w:multiLevelType w:val="multilevel"/>
    <w:tmpl w:val="C1C2B32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CCA45D1"/>
    <w:multiLevelType w:val="hybridMultilevel"/>
    <w:tmpl w:val="422A9D50"/>
    <w:lvl w:ilvl="0" w:tplc="99B8AADE">
      <w:start w:val="1"/>
      <w:numFmt w:val="bullet"/>
      <w:lvlText w:val=""/>
      <w:lvlJc w:val="left"/>
      <w:pPr>
        <w:ind w:left="1723" w:hanging="360"/>
      </w:pPr>
      <w:rPr>
        <w:rFonts w:ascii="Symbol" w:hAnsi="Symbol" w:hint="default"/>
      </w:rPr>
    </w:lvl>
    <w:lvl w:ilvl="1" w:tplc="040C0003" w:tentative="1">
      <w:start w:val="1"/>
      <w:numFmt w:val="bullet"/>
      <w:lvlText w:val="o"/>
      <w:lvlJc w:val="left"/>
      <w:pPr>
        <w:ind w:left="2443" w:hanging="360"/>
      </w:pPr>
      <w:rPr>
        <w:rFonts w:ascii="Courier New" w:hAnsi="Courier New" w:cs="Courier New" w:hint="default"/>
      </w:rPr>
    </w:lvl>
    <w:lvl w:ilvl="2" w:tplc="040C0005" w:tentative="1">
      <w:start w:val="1"/>
      <w:numFmt w:val="bullet"/>
      <w:lvlText w:val=""/>
      <w:lvlJc w:val="left"/>
      <w:pPr>
        <w:ind w:left="3163" w:hanging="360"/>
      </w:pPr>
      <w:rPr>
        <w:rFonts w:ascii="Wingdings" w:hAnsi="Wingdings" w:hint="default"/>
      </w:rPr>
    </w:lvl>
    <w:lvl w:ilvl="3" w:tplc="040C0001" w:tentative="1">
      <w:start w:val="1"/>
      <w:numFmt w:val="bullet"/>
      <w:lvlText w:val=""/>
      <w:lvlJc w:val="left"/>
      <w:pPr>
        <w:ind w:left="3883" w:hanging="360"/>
      </w:pPr>
      <w:rPr>
        <w:rFonts w:ascii="Symbol" w:hAnsi="Symbol" w:hint="default"/>
      </w:rPr>
    </w:lvl>
    <w:lvl w:ilvl="4" w:tplc="040C0003" w:tentative="1">
      <w:start w:val="1"/>
      <w:numFmt w:val="bullet"/>
      <w:lvlText w:val="o"/>
      <w:lvlJc w:val="left"/>
      <w:pPr>
        <w:ind w:left="4603" w:hanging="360"/>
      </w:pPr>
      <w:rPr>
        <w:rFonts w:ascii="Courier New" w:hAnsi="Courier New" w:cs="Courier New" w:hint="default"/>
      </w:rPr>
    </w:lvl>
    <w:lvl w:ilvl="5" w:tplc="040C0005" w:tentative="1">
      <w:start w:val="1"/>
      <w:numFmt w:val="bullet"/>
      <w:lvlText w:val=""/>
      <w:lvlJc w:val="left"/>
      <w:pPr>
        <w:ind w:left="5323" w:hanging="360"/>
      </w:pPr>
      <w:rPr>
        <w:rFonts w:ascii="Wingdings" w:hAnsi="Wingdings" w:hint="default"/>
      </w:rPr>
    </w:lvl>
    <w:lvl w:ilvl="6" w:tplc="040C0001" w:tentative="1">
      <w:start w:val="1"/>
      <w:numFmt w:val="bullet"/>
      <w:lvlText w:val=""/>
      <w:lvlJc w:val="left"/>
      <w:pPr>
        <w:ind w:left="6043" w:hanging="360"/>
      </w:pPr>
      <w:rPr>
        <w:rFonts w:ascii="Symbol" w:hAnsi="Symbol" w:hint="default"/>
      </w:rPr>
    </w:lvl>
    <w:lvl w:ilvl="7" w:tplc="040C0003" w:tentative="1">
      <w:start w:val="1"/>
      <w:numFmt w:val="bullet"/>
      <w:lvlText w:val="o"/>
      <w:lvlJc w:val="left"/>
      <w:pPr>
        <w:ind w:left="6763" w:hanging="360"/>
      </w:pPr>
      <w:rPr>
        <w:rFonts w:ascii="Courier New" w:hAnsi="Courier New" w:cs="Courier New" w:hint="default"/>
      </w:rPr>
    </w:lvl>
    <w:lvl w:ilvl="8" w:tplc="040C0005" w:tentative="1">
      <w:start w:val="1"/>
      <w:numFmt w:val="bullet"/>
      <w:lvlText w:val=""/>
      <w:lvlJc w:val="left"/>
      <w:pPr>
        <w:ind w:left="7483" w:hanging="360"/>
      </w:pPr>
      <w:rPr>
        <w:rFonts w:ascii="Wingdings" w:hAnsi="Wingdings" w:hint="default"/>
      </w:rPr>
    </w:lvl>
  </w:abstractNum>
  <w:abstractNum w:abstractNumId="4" w15:restartNumberingAfterBreak="0">
    <w:nsid w:val="18AC4058"/>
    <w:multiLevelType w:val="hybridMultilevel"/>
    <w:tmpl w:val="D8DCF1D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3070198"/>
    <w:multiLevelType w:val="hybridMultilevel"/>
    <w:tmpl w:val="A3FA4BB0"/>
    <w:lvl w:ilvl="0" w:tplc="E54E8AD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5C2EEB"/>
    <w:multiLevelType w:val="multilevel"/>
    <w:tmpl w:val="55B456FC"/>
    <w:lvl w:ilvl="0">
      <w:start w:val="1"/>
      <w:numFmt w:val="bullet"/>
      <w:lvlText w:val="-"/>
      <w:lvlJc w:val="left"/>
      <w:pPr>
        <w:ind w:left="36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3017046"/>
    <w:multiLevelType w:val="multilevel"/>
    <w:tmpl w:val="DEB0BD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5234005"/>
    <w:multiLevelType w:val="hybridMultilevel"/>
    <w:tmpl w:val="EC2CED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9211A07"/>
    <w:multiLevelType w:val="hybridMultilevel"/>
    <w:tmpl w:val="69EE3A88"/>
    <w:lvl w:ilvl="0" w:tplc="E54E8AD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3D73CF"/>
    <w:multiLevelType w:val="multilevel"/>
    <w:tmpl w:val="345AEB4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7AE16E41"/>
    <w:multiLevelType w:val="hybridMultilevel"/>
    <w:tmpl w:val="1F5A00DE"/>
    <w:lvl w:ilvl="0" w:tplc="E54E8AD2">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10"/>
  </w:num>
  <w:num w:numId="5">
    <w:abstractNumId w:val="3"/>
  </w:num>
  <w:num w:numId="6">
    <w:abstractNumId w:val="8"/>
  </w:num>
  <w:num w:numId="7">
    <w:abstractNumId w:val="1"/>
  </w:num>
  <w:num w:numId="8">
    <w:abstractNumId w:val="0"/>
  </w:num>
  <w:num w:numId="9">
    <w:abstractNumId w:val="9"/>
  </w:num>
  <w:num w:numId="10">
    <w:abstractNumId w:val="5"/>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1C0"/>
    <w:rsid w:val="00001EEA"/>
    <w:rsid w:val="00024772"/>
    <w:rsid w:val="00080659"/>
    <w:rsid w:val="000C62DE"/>
    <w:rsid w:val="000C6C65"/>
    <w:rsid w:val="000F0CE0"/>
    <w:rsid w:val="0012279C"/>
    <w:rsid w:val="00141E9E"/>
    <w:rsid w:val="00150CE2"/>
    <w:rsid w:val="001B2A3F"/>
    <w:rsid w:val="001B55EA"/>
    <w:rsid w:val="00245870"/>
    <w:rsid w:val="002E4C7C"/>
    <w:rsid w:val="002F2500"/>
    <w:rsid w:val="00311C90"/>
    <w:rsid w:val="0032505B"/>
    <w:rsid w:val="003353CF"/>
    <w:rsid w:val="003957B5"/>
    <w:rsid w:val="003C3D62"/>
    <w:rsid w:val="003D1BED"/>
    <w:rsid w:val="003F53C6"/>
    <w:rsid w:val="00414EF1"/>
    <w:rsid w:val="00446CF2"/>
    <w:rsid w:val="004E6B4E"/>
    <w:rsid w:val="005122F8"/>
    <w:rsid w:val="00512ECA"/>
    <w:rsid w:val="00543F4E"/>
    <w:rsid w:val="00573169"/>
    <w:rsid w:val="00637DF2"/>
    <w:rsid w:val="00641665"/>
    <w:rsid w:val="00644631"/>
    <w:rsid w:val="006452F6"/>
    <w:rsid w:val="0069380E"/>
    <w:rsid w:val="006C5719"/>
    <w:rsid w:val="006D2170"/>
    <w:rsid w:val="00707D8F"/>
    <w:rsid w:val="00722A23"/>
    <w:rsid w:val="00731040"/>
    <w:rsid w:val="007A3A02"/>
    <w:rsid w:val="007F6416"/>
    <w:rsid w:val="00804AD4"/>
    <w:rsid w:val="008076F3"/>
    <w:rsid w:val="008177D2"/>
    <w:rsid w:val="008F75A0"/>
    <w:rsid w:val="00906051"/>
    <w:rsid w:val="00910093"/>
    <w:rsid w:val="00912932"/>
    <w:rsid w:val="00941966"/>
    <w:rsid w:val="0095686A"/>
    <w:rsid w:val="009605BD"/>
    <w:rsid w:val="0096110D"/>
    <w:rsid w:val="009B3F0D"/>
    <w:rsid w:val="00A23358"/>
    <w:rsid w:val="00A53701"/>
    <w:rsid w:val="00AB437B"/>
    <w:rsid w:val="00AB4BF9"/>
    <w:rsid w:val="00AB7E68"/>
    <w:rsid w:val="00C07688"/>
    <w:rsid w:val="00C07AA2"/>
    <w:rsid w:val="00C118A7"/>
    <w:rsid w:val="00C25527"/>
    <w:rsid w:val="00C71FF8"/>
    <w:rsid w:val="00D05634"/>
    <w:rsid w:val="00D23A9B"/>
    <w:rsid w:val="00D30D3B"/>
    <w:rsid w:val="00D6295A"/>
    <w:rsid w:val="00D64057"/>
    <w:rsid w:val="00DC4864"/>
    <w:rsid w:val="00E023D8"/>
    <w:rsid w:val="00E722B0"/>
    <w:rsid w:val="00ED69B5"/>
    <w:rsid w:val="00EE0490"/>
    <w:rsid w:val="00F001C0"/>
    <w:rsid w:val="00F56FD9"/>
    <w:rsid w:val="00FA7507"/>
    <w:rsid w:val="00FE7D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5D8DCB-91F2-43D8-86D8-B981D295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sz w:val="22"/>
        <w:szCs w:val="22"/>
        <w:lang w:val="fr-FR" w:eastAsia="en-US" w:bidi="ar-SA"/>
      </w:rPr>
    </w:rPrDefault>
    <w:pPrDefault>
      <w:pPr>
        <w:spacing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style>
  <w:style w:type="character" w:customStyle="1" w:styleId="PieddepageCar">
    <w:name w:val="Pied de page Car"/>
    <w:basedOn w:val="Policepardfaut"/>
    <w:uiPriority w:val="99"/>
    <w:qFormat/>
  </w:style>
  <w:style w:type="character" w:customStyle="1" w:styleId="TextedebullesCar">
    <w:name w:val="Texte de bulles Car"/>
    <w:basedOn w:val="Policepardfaut"/>
    <w:qFormat/>
    <w:rPr>
      <w:rFonts w:ascii="Segoe UI" w:hAnsi="Segoe UI" w:cs="Segoe UI"/>
      <w:sz w:val="18"/>
      <w:szCs w:val="18"/>
    </w:rPr>
  </w:style>
  <w:style w:type="character" w:customStyle="1" w:styleId="LienInternet">
    <w:name w:val="Lien Internet"/>
    <w:basedOn w:val="Policepardfaut"/>
    <w:rPr>
      <w:color w:val="0563C1"/>
      <w:u w:val="single"/>
    </w:rPr>
  </w:style>
  <w:style w:type="character" w:customStyle="1" w:styleId="ListLabel1">
    <w:name w:val="ListLabel 1"/>
    <w:qFormat/>
  </w:style>
  <w:style w:type="character" w:customStyle="1" w:styleId="ListLabel2">
    <w:name w:val="ListLabel 2"/>
    <w:qFormat/>
    <w:rPr>
      <w:rFonts w:cs="Courier New"/>
    </w:rPr>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En-tte">
    <w:name w:val="header"/>
    <w:basedOn w:val="Normal"/>
    <w:uiPriority w:val="99"/>
    <w:pPr>
      <w:suppressLineNumbers/>
      <w:tabs>
        <w:tab w:val="center" w:pos="4536"/>
        <w:tab w:val="right" w:pos="9072"/>
      </w:tabs>
      <w:spacing w:after="0" w:line="240" w:lineRule="auto"/>
    </w:pPr>
  </w:style>
  <w:style w:type="paragraph" w:styleId="Pieddepage">
    <w:name w:val="footer"/>
    <w:basedOn w:val="Normal"/>
    <w:uiPriority w:val="99"/>
    <w:pPr>
      <w:suppressLineNumbers/>
      <w:tabs>
        <w:tab w:val="center" w:pos="4536"/>
        <w:tab w:val="right" w:pos="9072"/>
      </w:tabs>
      <w:spacing w:after="0" w:line="240" w:lineRule="auto"/>
    </w:pPr>
  </w:style>
  <w:style w:type="paragraph" w:styleId="Paragraphedeliste">
    <w:name w:val="List Paragraph"/>
    <w:basedOn w:val="Normal"/>
    <w:uiPriority w:val="34"/>
    <w:qFormat/>
    <w:pPr>
      <w:ind w:left="720"/>
    </w:pPr>
  </w:style>
  <w:style w:type="paragraph" w:styleId="Textedebulles">
    <w:name w:val="Balloon Text"/>
    <w:basedOn w:val="Normal"/>
    <w:qFormat/>
    <w:pPr>
      <w:spacing w:after="0" w:line="240" w:lineRule="auto"/>
    </w:pPr>
    <w:rPr>
      <w:rFonts w:ascii="Segoe UI" w:hAnsi="Segoe UI" w:cs="Segoe UI"/>
      <w:sz w:val="18"/>
      <w:szCs w:val="18"/>
    </w:rPr>
  </w:style>
  <w:style w:type="paragraph" w:styleId="Listepuces">
    <w:name w:val="List Bullet"/>
    <w:basedOn w:val="Normal"/>
    <w:qFormat/>
  </w:style>
  <w:style w:type="table" w:styleId="Grilledutableau">
    <w:name w:val="Table Grid"/>
    <w:basedOn w:val="TableauNormal"/>
    <w:uiPriority w:val="39"/>
    <w:rsid w:val="00C255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07AA2"/>
    <w:rPr>
      <w:color w:val="808080"/>
    </w:rPr>
  </w:style>
  <w:style w:type="character" w:customStyle="1" w:styleId="tbj">
    <w:name w:val="tbj"/>
    <w:basedOn w:val="Policepardfaut"/>
    <w:rsid w:val="00D23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993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mailto:sem@keroma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1725</Words>
  <Characters>9492</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LE GALLIC</dc:creator>
  <dc:description/>
  <cp:lastModifiedBy>NADIA GARREC</cp:lastModifiedBy>
  <cp:revision>2</cp:revision>
  <cp:lastPrinted>2021-05-05T14:04:00Z</cp:lastPrinted>
  <dcterms:created xsi:type="dcterms:W3CDTF">2021-05-17T10:42:00Z</dcterms:created>
  <dcterms:modified xsi:type="dcterms:W3CDTF">2021-05-17T10:42:00Z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